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</w:tblGrid>
      <w:tr w:rsidR="00202417" w:rsidRPr="008060C0" w14:paraId="17821F8A" w14:textId="77777777" w:rsidTr="009F4053">
        <w:tc>
          <w:tcPr>
            <w:tcW w:w="4536" w:type="dxa"/>
          </w:tcPr>
          <w:p w14:paraId="37140EA2" w14:textId="77777777" w:rsidR="00202417" w:rsidRPr="008060C0" w:rsidRDefault="00202417">
            <w:pPr>
              <w:rPr>
                <w:rFonts w:eastAsia="Batang"/>
                <w:sz w:val="28"/>
                <w:szCs w:val="28"/>
              </w:rPr>
            </w:pPr>
          </w:p>
        </w:tc>
      </w:tr>
    </w:tbl>
    <w:p w14:paraId="7600BDEE" w14:textId="77777777" w:rsidR="009C7439" w:rsidRPr="008060C0" w:rsidRDefault="009C7439">
      <w:pPr>
        <w:pStyle w:val="ab"/>
        <w:jc w:val="center"/>
        <w:rPr>
          <w:b/>
          <w:sz w:val="28"/>
          <w:szCs w:val="28"/>
          <w:lang w:val="ru-RU"/>
        </w:rPr>
      </w:pPr>
    </w:p>
    <w:p w14:paraId="15835AA2" w14:textId="77777777" w:rsidR="009C7439" w:rsidRPr="008060C0" w:rsidRDefault="009C7439">
      <w:pPr>
        <w:pStyle w:val="ab"/>
        <w:jc w:val="center"/>
        <w:rPr>
          <w:b/>
          <w:sz w:val="28"/>
          <w:szCs w:val="28"/>
          <w:lang w:val="ru-RU"/>
        </w:rPr>
      </w:pPr>
    </w:p>
    <w:p w14:paraId="6B38C666" w14:textId="77777777" w:rsidR="00A815C4" w:rsidRPr="008060C0" w:rsidRDefault="00A815C4" w:rsidP="00A815C4">
      <w:pPr>
        <w:pStyle w:val="af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C20372E" w14:textId="77777777" w:rsidR="00A815C4" w:rsidRPr="008060C0" w:rsidRDefault="00A815C4" w:rsidP="00A815C4">
      <w:pPr>
        <w:pStyle w:val="af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060C0">
        <w:rPr>
          <w:rFonts w:ascii="Times New Roman" w:hAnsi="Times New Roman"/>
          <w:b/>
          <w:sz w:val="28"/>
          <w:szCs w:val="28"/>
          <w:lang w:val="kk-KZ"/>
        </w:rPr>
        <w:t xml:space="preserve">Медициналық мақсаттағы бұйымды </w:t>
      </w:r>
    </w:p>
    <w:p w14:paraId="7AF1D0ED" w14:textId="77777777" w:rsidR="00A815C4" w:rsidRPr="008060C0" w:rsidRDefault="00A815C4" w:rsidP="00A815C4">
      <w:pPr>
        <w:pStyle w:val="af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060C0">
        <w:rPr>
          <w:rFonts w:ascii="Times New Roman" w:hAnsi="Times New Roman"/>
          <w:b/>
          <w:sz w:val="28"/>
          <w:szCs w:val="28"/>
          <w:lang w:val="kk-KZ"/>
        </w:rPr>
        <w:t>медицинада қолдану жөніндегі нұсқаулық</w:t>
      </w:r>
    </w:p>
    <w:p w14:paraId="29E8FF9F" w14:textId="77777777" w:rsidR="00A815C4" w:rsidRPr="008060C0" w:rsidRDefault="00A815C4" w:rsidP="00A815C4">
      <w:pPr>
        <w:spacing w:line="240" w:lineRule="atLeast"/>
        <w:rPr>
          <w:b/>
          <w:sz w:val="28"/>
          <w:szCs w:val="28"/>
          <w:lang w:val="kk-KZ" w:eastAsia="ko-KR"/>
        </w:rPr>
      </w:pPr>
    </w:p>
    <w:p w14:paraId="6AA34369" w14:textId="77777777" w:rsidR="00A815C4" w:rsidRPr="008060C0" w:rsidRDefault="00A815C4" w:rsidP="00A815C4">
      <w:pPr>
        <w:spacing w:line="240" w:lineRule="atLeast"/>
        <w:rPr>
          <w:sz w:val="28"/>
          <w:szCs w:val="28"/>
          <w:lang w:val="kk-KZ"/>
        </w:rPr>
      </w:pPr>
      <w:r w:rsidRPr="008060C0">
        <w:rPr>
          <w:b/>
          <w:sz w:val="28"/>
          <w:szCs w:val="28"/>
          <w:lang w:val="kk-KZ" w:eastAsia="ko-KR"/>
        </w:rPr>
        <w:t>Медициналық мақсаттағы бұйымның атауы</w:t>
      </w:r>
      <w:r w:rsidRPr="008060C0">
        <w:rPr>
          <w:sz w:val="28"/>
          <w:szCs w:val="28"/>
          <w:lang w:val="kk-KZ"/>
        </w:rPr>
        <w:t xml:space="preserve">  </w:t>
      </w:r>
    </w:p>
    <w:p w14:paraId="145E0C62" w14:textId="77777777" w:rsidR="001F059C" w:rsidRPr="008060C0" w:rsidRDefault="00A815C4">
      <w:pPr>
        <w:jc w:val="both"/>
        <w:rPr>
          <w:b/>
          <w:sz w:val="28"/>
          <w:szCs w:val="28"/>
          <w:lang w:val="kk-KZ"/>
        </w:rPr>
      </w:pPr>
      <w:r w:rsidRPr="008060C0">
        <w:rPr>
          <w:rFonts w:eastAsia="Calibri"/>
          <w:sz w:val="28"/>
          <w:szCs w:val="28"/>
          <w:lang w:val="kk-KZ"/>
        </w:rPr>
        <w:t>АИТВ өздігінен те</w:t>
      </w:r>
      <w:r w:rsidR="00CF1686" w:rsidRPr="008060C0">
        <w:rPr>
          <w:rFonts w:eastAsia="Calibri"/>
          <w:sz w:val="28"/>
          <w:szCs w:val="28"/>
          <w:lang w:val="kk-KZ"/>
        </w:rPr>
        <w:t>ст</w:t>
      </w:r>
      <w:r w:rsidR="00173B4C" w:rsidRPr="008060C0">
        <w:rPr>
          <w:rFonts w:eastAsia="Calibri"/>
          <w:sz w:val="28"/>
          <w:szCs w:val="28"/>
          <w:lang w:val="kk-KZ"/>
        </w:rPr>
        <w:t xml:space="preserve">ілеуге </w:t>
      </w:r>
      <w:r w:rsidRPr="008060C0">
        <w:rPr>
          <w:rFonts w:eastAsia="Calibri"/>
          <w:sz w:val="28"/>
          <w:szCs w:val="28"/>
          <w:lang w:val="kk-KZ"/>
        </w:rPr>
        <w:t xml:space="preserve">арналған </w:t>
      </w:r>
      <w:r w:rsidR="00904D34" w:rsidRPr="008060C0">
        <w:rPr>
          <w:rFonts w:eastAsia="Calibri"/>
          <w:sz w:val="28"/>
          <w:szCs w:val="28"/>
          <w:lang w:val="kk-KZ"/>
        </w:rPr>
        <w:t>OraQuick® HIV Self-Test</w:t>
      </w:r>
      <w:r w:rsidRPr="008060C0">
        <w:rPr>
          <w:rFonts w:eastAsia="Calibri"/>
          <w:sz w:val="28"/>
          <w:szCs w:val="28"/>
          <w:lang w:val="kk-KZ"/>
        </w:rPr>
        <w:t xml:space="preserve"> жинағы </w:t>
      </w:r>
    </w:p>
    <w:p w14:paraId="770DBB07" w14:textId="77777777" w:rsidR="00504A3D" w:rsidRPr="00B8719A" w:rsidRDefault="00504A3D">
      <w:pPr>
        <w:jc w:val="both"/>
        <w:rPr>
          <w:b/>
          <w:sz w:val="28"/>
          <w:szCs w:val="28"/>
          <w:lang w:val="kk-KZ"/>
        </w:rPr>
      </w:pPr>
    </w:p>
    <w:p w14:paraId="64CCFAEB" w14:textId="77777777" w:rsidR="009C7439" w:rsidRPr="008060C0" w:rsidRDefault="00A815C4">
      <w:pPr>
        <w:jc w:val="both"/>
        <w:rPr>
          <w:b/>
          <w:sz w:val="28"/>
          <w:szCs w:val="28"/>
          <w:lang w:val="kk-KZ"/>
        </w:rPr>
      </w:pPr>
      <w:r w:rsidRPr="008060C0">
        <w:rPr>
          <w:b/>
          <w:sz w:val="28"/>
          <w:szCs w:val="28"/>
          <w:lang w:val="kk-KZ"/>
        </w:rPr>
        <w:t xml:space="preserve">Бұйымның құрамы мен сипаттамасы </w:t>
      </w:r>
    </w:p>
    <w:p w14:paraId="26C3017C" w14:textId="77777777" w:rsidR="00A815C4" w:rsidRPr="008060C0" w:rsidRDefault="00A815C4" w:rsidP="00A815C4">
      <w:pPr>
        <w:jc w:val="both"/>
        <w:rPr>
          <w:rFonts w:eastAsia="Calibri"/>
          <w:sz w:val="28"/>
          <w:szCs w:val="28"/>
          <w:lang w:val="kk-KZ"/>
        </w:rPr>
      </w:pPr>
      <w:r w:rsidRPr="008060C0">
        <w:rPr>
          <w:rFonts w:eastAsia="Calibri"/>
          <w:sz w:val="28"/>
          <w:szCs w:val="28"/>
          <w:lang w:val="kk-KZ"/>
        </w:rPr>
        <w:t>АИТВ өздігінен те</w:t>
      </w:r>
      <w:r w:rsidR="00CF1686" w:rsidRPr="008060C0">
        <w:rPr>
          <w:rFonts w:eastAsia="Calibri"/>
          <w:sz w:val="28"/>
          <w:szCs w:val="28"/>
          <w:lang w:val="kk-KZ"/>
        </w:rPr>
        <w:t>ст</w:t>
      </w:r>
      <w:r w:rsidR="00173B4C" w:rsidRPr="008060C0">
        <w:rPr>
          <w:rFonts w:eastAsia="Calibri"/>
          <w:sz w:val="28"/>
          <w:szCs w:val="28"/>
          <w:lang w:val="kk-KZ"/>
        </w:rPr>
        <w:t xml:space="preserve">ілеуге </w:t>
      </w:r>
      <w:r w:rsidRPr="008060C0">
        <w:rPr>
          <w:rFonts w:eastAsia="Calibri"/>
          <w:sz w:val="28"/>
          <w:szCs w:val="28"/>
          <w:lang w:val="kk-KZ"/>
        </w:rPr>
        <w:t>арналған OraQuick® HIV Self-Test жинағы қызылиек сұйықты</w:t>
      </w:r>
      <w:r w:rsidR="003705B5">
        <w:rPr>
          <w:rFonts w:eastAsia="Calibri"/>
          <w:sz w:val="28"/>
          <w:szCs w:val="28"/>
          <w:lang w:val="kk-KZ"/>
        </w:rPr>
        <w:t>ғынан</w:t>
      </w:r>
      <w:r w:rsidRPr="008060C0">
        <w:rPr>
          <w:rFonts w:eastAsia="Calibri"/>
          <w:sz w:val="28"/>
          <w:szCs w:val="28"/>
          <w:lang w:val="kk-KZ"/>
        </w:rPr>
        <w:t xml:space="preserve"> адамның иммун</w:t>
      </w:r>
      <w:r w:rsidR="00242429">
        <w:rPr>
          <w:rFonts w:eastAsia="Calibri"/>
          <w:sz w:val="28"/>
          <w:szCs w:val="28"/>
          <w:lang w:val="kk-KZ"/>
        </w:rPr>
        <w:t xml:space="preserve"> </w:t>
      </w:r>
      <w:r w:rsidRPr="008060C0">
        <w:rPr>
          <w:rFonts w:eastAsia="Calibri"/>
          <w:sz w:val="28"/>
          <w:szCs w:val="28"/>
          <w:lang w:val="kk-KZ"/>
        </w:rPr>
        <w:t>тапшылығы вирусының 1 типті (АИТВ-1) және 2 типті (АИТВ-2) антиденелерді сапалы анықтауға арналған бір реттік иммун</w:t>
      </w:r>
      <w:r w:rsidR="00931EE6" w:rsidRPr="008060C0">
        <w:rPr>
          <w:rFonts w:eastAsia="Calibri"/>
          <w:sz w:val="28"/>
          <w:szCs w:val="28"/>
          <w:lang w:val="kk-KZ"/>
        </w:rPr>
        <w:t xml:space="preserve">дық талдау болып табылады. </w:t>
      </w:r>
    </w:p>
    <w:p w14:paraId="221CAC0B" w14:textId="77777777" w:rsidR="00A815C4" w:rsidRPr="008060C0" w:rsidRDefault="00931EE6" w:rsidP="00A815C4">
      <w:pPr>
        <w:jc w:val="both"/>
        <w:rPr>
          <w:rFonts w:eastAsia="Calibri"/>
          <w:sz w:val="28"/>
          <w:szCs w:val="28"/>
          <w:lang w:val="kk-KZ"/>
        </w:rPr>
      </w:pPr>
      <w:r w:rsidRPr="008060C0">
        <w:rPr>
          <w:rFonts w:eastAsia="Calibri"/>
          <w:sz w:val="28"/>
          <w:szCs w:val="28"/>
          <w:lang w:val="kk-KZ"/>
        </w:rPr>
        <w:t xml:space="preserve">Пакеттегі бір жинақтың ішінде:  </w:t>
      </w:r>
    </w:p>
    <w:p w14:paraId="4100EC1A" w14:textId="77777777" w:rsidR="006F70AB" w:rsidRPr="008060C0" w:rsidRDefault="006F70AB" w:rsidP="006F70A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kk-KZ"/>
        </w:rPr>
      </w:pPr>
      <w:r w:rsidRPr="008060C0">
        <w:rPr>
          <w:rFonts w:eastAsia="Calibri"/>
          <w:sz w:val="28"/>
          <w:szCs w:val="28"/>
          <w:lang w:val="kk-KZ"/>
        </w:rPr>
        <w:t xml:space="preserve">• </w:t>
      </w:r>
      <w:r w:rsidR="00931EE6" w:rsidRPr="008060C0">
        <w:rPr>
          <w:rFonts w:eastAsia="Calibri"/>
          <w:sz w:val="28"/>
          <w:szCs w:val="28"/>
          <w:lang w:val="kk-KZ"/>
        </w:rPr>
        <w:t xml:space="preserve">сегменттерге бөлінген пакет </w:t>
      </w:r>
      <w:r w:rsidRPr="008060C0">
        <w:rPr>
          <w:rFonts w:eastAsia="Calibri"/>
          <w:sz w:val="28"/>
          <w:szCs w:val="28"/>
          <w:lang w:val="kk-KZ"/>
        </w:rPr>
        <w:t xml:space="preserve">(5X4-0004) </w:t>
      </w:r>
      <w:r w:rsidR="00931EE6" w:rsidRPr="008060C0">
        <w:rPr>
          <w:rFonts w:eastAsia="Calibri"/>
          <w:sz w:val="28"/>
          <w:szCs w:val="28"/>
          <w:lang w:val="kk-KZ"/>
        </w:rPr>
        <w:t xml:space="preserve">бір реттік </w:t>
      </w:r>
      <w:r w:rsidRPr="008060C0">
        <w:rPr>
          <w:rFonts w:eastAsia="Calibri"/>
          <w:sz w:val="28"/>
          <w:szCs w:val="28"/>
          <w:lang w:val="kk-KZ"/>
        </w:rPr>
        <w:t>тест-</w:t>
      </w:r>
      <w:r w:rsidR="00931EE6" w:rsidRPr="008060C0">
        <w:rPr>
          <w:rFonts w:eastAsia="Calibri"/>
          <w:sz w:val="28"/>
          <w:szCs w:val="28"/>
          <w:lang w:val="kk-KZ"/>
        </w:rPr>
        <w:t>құрылғысымен</w:t>
      </w:r>
      <w:r w:rsidRPr="008060C0">
        <w:rPr>
          <w:rFonts w:eastAsia="Calibri"/>
          <w:sz w:val="28"/>
          <w:szCs w:val="28"/>
          <w:lang w:val="kk-KZ"/>
        </w:rPr>
        <w:t>, консервант</w:t>
      </w:r>
      <w:r w:rsidR="00931EE6" w:rsidRPr="008060C0">
        <w:rPr>
          <w:rFonts w:eastAsia="Calibri"/>
          <w:sz w:val="28"/>
          <w:szCs w:val="28"/>
          <w:lang w:val="kk-KZ"/>
        </w:rPr>
        <w:t xml:space="preserve">пен және </w:t>
      </w:r>
      <w:r w:rsidR="00181F94" w:rsidRPr="008060C0">
        <w:rPr>
          <w:rFonts w:eastAsia="Calibri"/>
          <w:sz w:val="28"/>
          <w:szCs w:val="28"/>
          <w:lang w:val="kk-KZ"/>
        </w:rPr>
        <w:t xml:space="preserve">анықтайтын </w:t>
      </w:r>
      <w:r w:rsidR="00CF1686" w:rsidRPr="008060C0">
        <w:rPr>
          <w:rFonts w:eastAsia="Calibri"/>
          <w:sz w:val="28"/>
          <w:szCs w:val="28"/>
          <w:lang w:val="kk-KZ"/>
        </w:rPr>
        <w:t>ерітіндісі бар құтымен</w:t>
      </w:r>
      <w:r w:rsidRPr="008060C0">
        <w:rPr>
          <w:rFonts w:eastAsia="Calibri"/>
          <w:sz w:val="28"/>
          <w:szCs w:val="28"/>
          <w:lang w:val="kk-KZ"/>
        </w:rPr>
        <w:t>;</w:t>
      </w:r>
    </w:p>
    <w:p w14:paraId="5B6E6D92" w14:textId="77777777" w:rsidR="006F70AB" w:rsidRPr="000E2190" w:rsidRDefault="006F70AB" w:rsidP="006F70A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kk-KZ"/>
        </w:rPr>
      </w:pPr>
      <w:r w:rsidRPr="000E2190">
        <w:rPr>
          <w:rFonts w:eastAsia="Calibri"/>
          <w:sz w:val="28"/>
          <w:szCs w:val="28"/>
          <w:lang w:val="kk-KZ"/>
        </w:rPr>
        <w:t xml:space="preserve">• </w:t>
      </w:r>
      <w:r w:rsidR="00CF1686" w:rsidRPr="008060C0">
        <w:rPr>
          <w:rFonts w:eastAsia="Calibri"/>
          <w:sz w:val="28"/>
          <w:szCs w:val="28"/>
          <w:lang w:val="kk-KZ"/>
        </w:rPr>
        <w:t xml:space="preserve">көп реттік </w:t>
      </w:r>
      <w:r w:rsidRPr="000E2190">
        <w:rPr>
          <w:rFonts w:eastAsia="Calibri"/>
          <w:sz w:val="28"/>
          <w:szCs w:val="28"/>
          <w:lang w:val="kk-KZ"/>
        </w:rPr>
        <w:t>планшет;</w:t>
      </w:r>
    </w:p>
    <w:p w14:paraId="366E68DC" w14:textId="77777777" w:rsidR="006F70AB" w:rsidRPr="000E2190" w:rsidRDefault="006F70AB" w:rsidP="006F70A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kk-KZ"/>
        </w:rPr>
      </w:pPr>
      <w:r w:rsidRPr="000E2190">
        <w:rPr>
          <w:rFonts w:eastAsia="Calibri"/>
          <w:sz w:val="28"/>
          <w:szCs w:val="28"/>
          <w:lang w:val="kk-KZ"/>
        </w:rPr>
        <w:t xml:space="preserve">• </w:t>
      </w:r>
      <w:r w:rsidR="00CF1686" w:rsidRPr="008060C0">
        <w:rPr>
          <w:rFonts w:eastAsia="Calibri"/>
          <w:sz w:val="28"/>
          <w:szCs w:val="28"/>
          <w:lang w:val="kk-KZ"/>
        </w:rPr>
        <w:t>қолдану жөніндегі нұсқаулық</w:t>
      </w:r>
      <w:r w:rsidRPr="000E2190">
        <w:rPr>
          <w:rFonts w:eastAsia="Calibri"/>
          <w:sz w:val="28"/>
          <w:szCs w:val="28"/>
          <w:lang w:val="kk-KZ"/>
        </w:rPr>
        <w:t>.</w:t>
      </w:r>
    </w:p>
    <w:p w14:paraId="44B98C33" w14:textId="77777777" w:rsidR="006F70AB" w:rsidRPr="000E2190" w:rsidRDefault="00CF1686" w:rsidP="006F70AB">
      <w:pPr>
        <w:jc w:val="both"/>
        <w:rPr>
          <w:rFonts w:eastAsia="Calibri"/>
          <w:sz w:val="28"/>
          <w:szCs w:val="28"/>
          <w:lang w:val="kk-KZ"/>
        </w:rPr>
      </w:pPr>
      <w:r w:rsidRPr="008060C0">
        <w:rPr>
          <w:rFonts w:eastAsia="Calibri"/>
          <w:sz w:val="28"/>
          <w:szCs w:val="28"/>
          <w:lang w:val="kk-KZ"/>
        </w:rPr>
        <w:t xml:space="preserve">Талдау жүргізуге қажетті қосымша </w:t>
      </w:r>
      <w:r w:rsidR="006F70AB" w:rsidRPr="000E2190">
        <w:rPr>
          <w:rFonts w:eastAsia="Calibri"/>
          <w:sz w:val="28"/>
          <w:szCs w:val="28"/>
          <w:lang w:val="kk-KZ"/>
        </w:rPr>
        <w:t>материал</w:t>
      </w:r>
      <w:r w:rsidRPr="008060C0">
        <w:rPr>
          <w:rFonts w:eastAsia="Calibri"/>
          <w:sz w:val="28"/>
          <w:szCs w:val="28"/>
          <w:lang w:val="kk-KZ"/>
        </w:rPr>
        <w:t xml:space="preserve">дар </w:t>
      </w:r>
      <w:r w:rsidR="006F70AB" w:rsidRPr="000E2190">
        <w:rPr>
          <w:rFonts w:eastAsia="Calibri"/>
          <w:sz w:val="28"/>
          <w:szCs w:val="28"/>
          <w:lang w:val="kk-KZ"/>
        </w:rPr>
        <w:t>(</w:t>
      </w:r>
      <w:r w:rsidRPr="008060C0">
        <w:rPr>
          <w:rFonts w:eastAsia="Calibri"/>
          <w:sz w:val="28"/>
          <w:szCs w:val="28"/>
          <w:lang w:val="kk-KZ"/>
        </w:rPr>
        <w:t>жинаққа кірмейтіндер</w:t>
      </w:r>
      <w:r w:rsidR="006F70AB" w:rsidRPr="000E2190">
        <w:rPr>
          <w:rFonts w:eastAsia="Calibri"/>
          <w:sz w:val="28"/>
          <w:szCs w:val="28"/>
          <w:lang w:val="kk-KZ"/>
        </w:rPr>
        <w:t xml:space="preserve">): </w:t>
      </w:r>
      <w:r w:rsidRPr="008060C0">
        <w:rPr>
          <w:rFonts w:eastAsia="Calibri"/>
          <w:sz w:val="28"/>
          <w:szCs w:val="28"/>
          <w:lang w:val="kk-KZ"/>
        </w:rPr>
        <w:t xml:space="preserve">сағат </w:t>
      </w:r>
      <w:r w:rsidR="006F70AB" w:rsidRPr="000E2190">
        <w:rPr>
          <w:rFonts w:eastAsia="Calibri"/>
          <w:sz w:val="28"/>
          <w:szCs w:val="28"/>
          <w:lang w:val="kk-KZ"/>
        </w:rPr>
        <w:t xml:space="preserve"> (</w:t>
      </w:r>
      <w:r w:rsidRPr="008060C0">
        <w:rPr>
          <w:rFonts w:eastAsia="Calibri"/>
          <w:sz w:val="28"/>
          <w:szCs w:val="28"/>
          <w:lang w:val="kk-KZ"/>
        </w:rPr>
        <w:t>столға қоятын</w:t>
      </w:r>
      <w:r w:rsidR="006F70AB" w:rsidRPr="000E2190">
        <w:rPr>
          <w:rFonts w:eastAsia="Calibri"/>
          <w:sz w:val="28"/>
          <w:szCs w:val="28"/>
          <w:lang w:val="kk-KZ"/>
        </w:rPr>
        <w:t xml:space="preserve">, </w:t>
      </w:r>
      <w:r w:rsidRPr="008060C0">
        <w:rPr>
          <w:rFonts w:eastAsia="Calibri"/>
          <w:sz w:val="28"/>
          <w:szCs w:val="28"/>
          <w:lang w:val="kk-KZ"/>
        </w:rPr>
        <w:t>қабырғаға ілетін немесе қолға тағатын</w:t>
      </w:r>
      <w:r w:rsidR="006F70AB" w:rsidRPr="000E2190">
        <w:rPr>
          <w:rFonts w:eastAsia="Calibri"/>
          <w:sz w:val="28"/>
          <w:szCs w:val="28"/>
          <w:lang w:val="kk-KZ"/>
        </w:rPr>
        <w:t xml:space="preserve">) </w:t>
      </w:r>
      <w:r w:rsidRPr="008060C0">
        <w:rPr>
          <w:rFonts w:eastAsia="Calibri"/>
          <w:sz w:val="28"/>
          <w:szCs w:val="28"/>
          <w:lang w:val="kk-KZ"/>
        </w:rPr>
        <w:t>немесе т</w:t>
      </w:r>
      <w:r w:rsidR="006F70AB" w:rsidRPr="000E2190">
        <w:rPr>
          <w:rFonts w:eastAsia="Calibri"/>
          <w:sz w:val="28"/>
          <w:szCs w:val="28"/>
          <w:lang w:val="kk-KZ"/>
        </w:rPr>
        <w:t>аймер.</w:t>
      </w:r>
    </w:p>
    <w:p w14:paraId="1D4456EC" w14:textId="77777777" w:rsidR="006F70AB" w:rsidRPr="000E2190" w:rsidRDefault="006F70AB" w:rsidP="006F70AB">
      <w:pPr>
        <w:jc w:val="both"/>
        <w:rPr>
          <w:rFonts w:eastAsia="Calibri"/>
          <w:lang w:val="kk-KZ"/>
        </w:rPr>
      </w:pPr>
    </w:p>
    <w:p w14:paraId="61C75FC4" w14:textId="77777777" w:rsidR="008E0E87" w:rsidRPr="000E2190" w:rsidRDefault="00CF1686" w:rsidP="006F70AB">
      <w:pPr>
        <w:jc w:val="both"/>
        <w:rPr>
          <w:b/>
          <w:sz w:val="28"/>
          <w:szCs w:val="28"/>
          <w:lang w:val="kk-KZ"/>
        </w:rPr>
      </w:pPr>
      <w:r w:rsidRPr="008060C0">
        <w:rPr>
          <w:b/>
          <w:sz w:val="28"/>
          <w:szCs w:val="28"/>
          <w:lang w:val="kk-KZ"/>
        </w:rPr>
        <w:t xml:space="preserve">Өндіруші ұйымның атауы және тауарлық белгісі </w:t>
      </w:r>
    </w:p>
    <w:p w14:paraId="38B1DFB5" w14:textId="77777777" w:rsidR="009C7439" w:rsidRPr="000E2190" w:rsidRDefault="009C7439">
      <w:pPr>
        <w:jc w:val="both"/>
        <w:rPr>
          <w:b/>
          <w:sz w:val="28"/>
          <w:szCs w:val="28"/>
          <w:lang w:val="kk-KZ"/>
        </w:rPr>
      </w:pPr>
    </w:p>
    <w:p w14:paraId="1AE0061D" w14:textId="77777777" w:rsidR="00B824E7" w:rsidRPr="000E2190" w:rsidRDefault="00202417">
      <w:pPr>
        <w:widowControl w:val="0"/>
        <w:autoSpaceDE w:val="0"/>
        <w:autoSpaceDN w:val="0"/>
        <w:adjustRightInd w:val="0"/>
        <w:spacing w:line="317" w:lineRule="exact"/>
        <w:rPr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08C804B0" wp14:editId="7C6890B3">
            <wp:simplePos x="0" y="0"/>
            <wp:positionH relativeFrom="column">
              <wp:posOffset>87630</wp:posOffset>
            </wp:positionH>
            <wp:positionV relativeFrom="paragraph">
              <wp:posOffset>38100</wp:posOffset>
            </wp:positionV>
            <wp:extent cx="2301240" cy="715010"/>
            <wp:effectExtent l="0" t="0" r="3810" b="8890"/>
            <wp:wrapTight wrapText="bothSides">
              <wp:wrapPolygon edited="0">
                <wp:start x="0" y="0"/>
                <wp:lineTo x="0" y="21293"/>
                <wp:lineTo x="21457" y="21293"/>
                <wp:lineTo x="21457" y="0"/>
                <wp:lineTo x="0" y="0"/>
              </wp:wrapPolygon>
            </wp:wrapTight>
            <wp:docPr id="6" name="Рисунок 9" descr="img_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_logo 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573478" w14:textId="77777777" w:rsidR="00B824E7" w:rsidRPr="000E2190" w:rsidRDefault="00B824E7">
      <w:pPr>
        <w:widowControl w:val="0"/>
        <w:autoSpaceDE w:val="0"/>
        <w:autoSpaceDN w:val="0"/>
        <w:adjustRightInd w:val="0"/>
        <w:spacing w:line="317" w:lineRule="exact"/>
        <w:rPr>
          <w:sz w:val="28"/>
          <w:szCs w:val="28"/>
          <w:lang w:val="kk-KZ"/>
        </w:rPr>
      </w:pPr>
    </w:p>
    <w:p w14:paraId="6F84A054" w14:textId="77777777" w:rsidR="00B824E7" w:rsidRPr="000E2190" w:rsidRDefault="00B824E7">
      <w:pPr>
        <w:widowControl w:val="0"/>
        <w:autoSpaceDE w:val="0"/>
        <w:autoSpaceDN w:val="0"/>
        <w:adjustRightInd w:val="0"/>
        <w:spacing w:line="317" w:lineRule="exact"/>
        <w:rPr>
          <w:sz w:val="28"/>
          <w:szCs w:val="28"/>
          <w:lang w:val="kk-KZ"/>
        </w:rPr>
      </w:pPr>
    </w:p>
    <w:p w14:paraId="4E07B452" w14:textId="77777777" w:rsidR="00B824E7" w:rsidRPr="000E2190" w:rsidRDefault="00B824E7">
      <w:pPr>
        <w:widowControl w:val="0"/>
        <w:autoSpaceDE w:val="0"/>
        <w:autoSpaceDN w:val="0"/>
        <w:adjustRightInd w:val="0"/>
        <w:spacing w:line="317" w:lineRule="exact"/>
        <w:rPr>
          <w:sz w:val="28"/>
          <w:szCs w:val="28"/>
          <w:lang w:val="kk-KZ"/>
        </w:rPr>
      </w:pPr>
    </w:p>
    <w:p w14:paraId="189D86BB" w14:textId="77777777" w:rsidR="009C7439" w:rsidRPr="000E2190" w:rsidRDefault="009C7439">
      <w:pPr>
        <w:widowControl w:val="0"/>
        <w:autoSpaceDE w:val="0"/>
        <w:autoSpaceDN w:val="0"/>
        <w:adjustRightInd w:val="0"/>
        <w:spacing w:line="317" w:lineRule="exact"/>
        <w:rPr>
          <w:sz w:val="28"/>
          <w:szCs w:val="28"/>
          <w:lang w:val="kk-KZ"/>
        </w:rPr>
      </w:pPr>
    </w:p>
    <w:p w14:paraId="6E467EB6" w14:textId="77777777" w:rsidR="00CF1686" w:rsidRPr="008060C0" w:rsidRDefault="00CF1686">
      <w:pPr>
        <w:jc w:val="both"/>
        <w:rPr>
          <w:b/>
          <w:sz w:val="28"/>
          <w:szCs w:val="28"/>
          <w:lang w:val="kk-KZ"/>
        </w:rPr>
      </w:pPr>
      <w:r w:rsidRPr="008060C0">
        <w:rPr>
          <w:b/>
          <w:sz w:val="28"/>
          <w:szCs w:val="28"/>
          <w:lang w:val="kk-KZ"/>
        </w:rPr>
        <w:t xml:space="preserve">Қолданылу саласы </w:t>
      </w:r>
    </w:p>
    <w:p w14:paraId="2177F099" w14:textId="77777777" w:rsidR="006F70AB" w:rsidRPr="008060C0" w:rsidRDefault="00CF1686">
      <w:pPr>
        <w:jc w:val="both"/>
        <w:rPr>
          <w:b/>
          <w:sz w:val="28"/>
          <w:szCs w:val="28"/>
          <w:lang w:val="kk-KZ"/>
        </w:rPr>
      </w:pPr>
      <w:r w:rsidRPr="008060C0">
        <w:rPr>
          <w:rFonts w:eastAsia="Calibri"/>
          <w:sz w:val="28"/>
          <w:szCs w:val="28"/>
          <w:lang w:val="kk-KZ"/>
        </w:rPr>
        <w:t>АИТВ өздігінен тест</w:t>
      </w:r>
      <w:r w:rsidR="00173B4C" w:rsidRPr="008060C0">
        <w:rPr>
          <w:rFonts w:eastAsia="Calibri"/>
          <w:sz w:val="28"/>
          <w:szCs w:val="28"/>
          <w:lang w:val="kk-KZ"/>
        </w:rPr>
        <w:t xml:space="preserve">ілеуге </w:t>
      </w:r>
      <w:r w:rsidRPr="008060C0">
        <w:rPr>
          <w:rFonts w:eastAsia="Calibri"/>
          <w:sz w:val="28"/>
          <w:szCs w:val="28"/>
          <w:lang w:val="kk-KZ"/>
        </w:rPr>
        <w:t xml:space="preserve">арналған OraQuick® HIV Self-Test жинағы  АИТВ-1 және АИТВ-2 вирустарына антиденелерді өздігінен тексеру құралы ретінде кәсіби емес тұтынушылардың қолдануына арналған.  </w:t>
      </w:r>
      <w:r w:rsidR="006F70AB" w:rsidRPr="008060C0">
        <w:rPr>
          <w:rFonts w:eastAsia="Calibri"/>
          <w:sz w:val="28"/>
          <w:szCs w:val="28"/>
          <w:lang w:val="kk-KZ"/>
        </w:rPr>
        <w:t xml:space="preserve"> </w:t>
      </w:r>
    </w:p>
    <w:p w14:paraId="1155E764" w14:textId="77777777" w:rsidR="00CF1686" w:rsidRPr="008060C0" w:rsidRDefault="00CF1686" w:rsidP="003705B5">
      <w:pPr>
        <w:jc w:val="both"/>
        <w:rPr>
          <w:sz w:val="28"/>
          <w:szCs w:val="28"/>
          <w:lang w:val="kk-KZ"/>
        </w:rPr>
      </w:pPr>
      <w:r w:rsidRPr="008060C0">
        <w:rPr>
          <w:rFonts w:eastAsia="Calibri"/>
          <w:sz w:val="28"/>
          <w:szCs w:val="28"/>
          <w:lang w:val="kk-KZ"/>
        </w:rPr>
        <w:t>АИТВ өздігінен тест</w:t>
      </w:r>
      <w:r w:rsidR="00173B4C" w:rsidRPr="008060C0">
        <w:rPr>
          <w:rFonts w:eastAsia="Calibri"/>
          <w:sz w:val="28"/>
          <w:szCs w:val="28"/>
          <w:lang w:val="kk-KZ"/>
        </w:rPr>
        <w:t xml:space="preserve">ілеуге </w:t>
      </w:r>
      <w:r w:rsidRPr="008060C0">
        <w:rPr>
          <w:rFonts w:eastAsia="Calibri"/>
          <w:sz w:val="28"/>
          <w:szCs w:val="28"/>
          <w:lang w:val="kk-KZ"/>
        </w:rPr>
        <w:t>арналған OraQuick® HIV Self-Test жинағы   in vitro диагностикал</w:t>
      </w:r>
      <w:r w:rsidR="00AB0C08" w:rsidRPr="008060C0">
        <w:rPr>
          <w:rFonts w:eastAsia="Calibri"/>
          <w:sz w:val="28"/>
          <w:szCs w:val="28"/>
          <w:lang w:val="kk-KZ"/>
        </w:rPr>
        <w:t xml:space="preserve">ауға (IVD) арналған </w:t>
      </w:r>
      <w:r w:rsidRPr="008060C0">
        <w:rPr>
          <w:rFonts w:eastAsia="Calibri"/>
          <w:sz w:val="28"/>
          <w:szCs w:val="28"/>
          <w:lang w:val="kk-KZ"/>
        </w:rPr>
        <w:t>медициналық</w:t>
      </w:r>
      <w:r w:rsidR="00AB0C08" w:rsidRPr="008060C0">
        <w:rPr>
          <w:rFonts w:eastAsia="Calibri"/>
          <w:sz w:val="28"/>
          <w:szCs w:val="28"/>
          <w:lang w:val="kk-KZ"/>
        </w:rPr>
        <w:t xml:space="preserve"> мақсаттағы </w:t>
      </w:r>
      <w:r w:rsidRPr="008060C0">
        <w:rPr>
          <w:rFonts w:eastAsia="Calibri"/>
          <w:sz w:val="28"/>
          <w:szCs w:val="28"/>
          <w:lang w:val="kk-KZ"/>
        </w:rPr>
        <w:t xml:space="preserve">құрылғы </w:t>
      </w:r>
      <w:r w:rsidR="00AB0C08" w:rsidRPr="008060C0">
        <w:rPr>
          <w:rFonts w:eastAsia="Calibri"/>
          <w:sz w:val="28"/>
          <w:szCs w:val="28"/>
          <w:lang w:val="kk-KZ"/>
        </w:rPr>
        <w:t xml:space="preserve"> болып табылады</w:t>
      </w:r>
      <w:r w:rsidRPr="008060C0">
        <w:rPr>
          <w:rFonts w:eastAsia="Calibri"/>
          <w:sz w:val="28"/>
          <w:szCs w:val="28"/>
          <w:lang w:val="kk-KZ"/>
        </w:rPr>
        <w:t>, ол</w:t>
      </w:r>
      <w:r w:rsidR="00AB0C08" w:rsidRPr="008060C0">
        <w:rPr>
          <w:rFonts w:eastAsia="Calibri"/>
          <w:sz w:val="28"/>
          <w:szCs w:val="28"/>
          <w:lang w:val="kk-KZ"/>
        </w:rPr>
        <w:t xml:space="preserve"> қызылиек сұйықты</w:t>
      </w:r>
      <w:r w:rsidR="003705B5">
        <w:rPr>
          <w:rFonts w:eastAsia="Calibri"/>
          <w:sz w:val="28"/>
          <w:szCs w:val="28"/>
          <w:lang w:val="kk-KZ"/>
        </w:rPr>
        <w:t>ғының</w:t>
      </w:r>
      <w:r w:rsidR="00AB0C08" w:rsidRPr="008060C0">
        <w:rPr>
          <w:rFonts w:eastAsia="Calibri"/>
          <w:sz w:val="28"/>
          <w:szCs w:val="28"/>
          <w:lang w:val="kk-KZ"/>
        </w:rPr>
        <w:t xml:space="preserve"> </w:t>
      </w:r>
      <w:r w:rsidRPr="008060C0">
        <w:rPr>
          <w:rFonts w:eastAsia="Calibri"/>
          <w:sz w:val="28"/>
          <w:szCs w:val="28"/>
          <w:lang w:val="kk-KZ"/>
        </w:rPr>
        <w:t xml:space="preserve">АИТВ-1 және </w:t>
      </w:r>
      <w:r w:rsidR="00AB0C08" w:rsidRPr="008060C0">
        <w:rPr>
          <w:rFonts w:eastAsia="Calibri"/>
          <w:sz w:val="28"/>
          <w:szCs w:val="28"/>
          <w:lang w:val="kk-KZ"/>
        </w:rPr>
        <w:t>АИТВ</w:t>
      </w:r>
      <w:r w:rsidRPr="008060C0">
        <w:rPr>
          <w:rFonts w:eastAsia="Calibri"/>
          <w:sz w:val="28"/>
          <w:szCs w:val="28"/>
          <w:lang w:val="kk-KZ"/>
        </w:rPr>
        <w:t>-2 вирусына антиденелер</w:t>
      </w:r>
      <w:r w:rsidR="00AB0C08" w:rsidRPr="008060C0">
        <w:rPr>
          <w:rFonts w:eastAsia="Calibri"/>
          <w:sz w:val="28"/>
          <w:szCs w:val="28"/>
          <w:lang w:val="kk-KZ"/>
        </w:rPr>
        <w:t xml:space="preserve">дің барына </w:t>
      </w:r>
      <w:r w:rsidRPr="008060C0">
        <w:rPr>
          <w:rFonts w:eastAsia="Calibri"/>
          <w:sz w:val="28"/>
          <w:szCs w:val="28"/>
          <w:lang w:val="kk-KZ"/>
        </w:rPr>
        <w:t>өз</w:t>
      </w:r>
      <w:r w:rsidR="00AB0C08" w:rsidRPr="008060C0">
        <w:rPr>
          <w:rFonts w:eastAsia="Calibri"/>
          <w:sz w:val="28"/>
          <w:szCs w:val="28"/>
          <w:lang w:val="kk-KZ"/>
        </w:rPr>
        <w:t xml:space="preserve">дігінен тест жүргізу үшін </w:t>
      </w:r>
      <w:r w:rsidRPr="008060C0">
        <w:rPr>
          <w:rFonts w:eastAsia="Calibri"/>
          <w:sz w:val="28"/>
          <w:szCs w:val="28"/>
          <w:lang w:val="kk-KZ"/>
        </w:rPr>
        <w:t xml:space="preserve">қолданылады. </w:t>
      </w:r>
      <w:r w:rsidR="00AB0C08" w:rsidRPr="008060C0">
        <w:rPr>
          <w:sz w:val="28"/>
          <w:szCs w:val="28"/>
          <w:lang w:val="kk-KZ"/>
        </w:rPr>
        <w:t xml:space="preserve">Бұл тест инфекция жұқтырған пациенттерде АИТВ-1 және АИТВ-2 вирусына антиденелерді анықтауға арналған зат ретінде жасалған.  </w:t>
      </w:r>
    </w:p>
    <w:p w14:paraId="279A9795" w14:textId="77777777" w:rsidR="009C7439" w:rsidRPr="000E2190" w:rsidRDefault="00AB0C08">
      <w:pPr>
        <w:jc w:val="both"/>
        <w:rPr>
          <w:b/>
          <w:sz w:val="28"/>
          <w:szCs w:val="28"/>
          <w:lang w:val="kk-KZ"/>
        </w:rPr>
      </w:pPr>
      <w:r w:rsidRPr="008060C0">
        <w:rPr>
          <w:b/>
          <w:sz w:val="28"/>
          <w:szCs w:val="28"/>
          <w:lang w:val="kk-KZ"/>
        </w:rPr>
        <w:t xml:space="preserve">Қолдану тәсілі </w:t>
      </w:r>
      <w:r w:rsidR="009C7439" w:rsidRPr="000E2190">
        <w:rPr>
          <w:b/>
          <w:sz w:val="28"/>
          <w:szCs w:val="28"/>
          <w:lang w:val="kk-KZ"/>
        </w:rPr>
        <w:t xml:space="preserve"> </w:t>
      </w:r>
    </w:p>
    <w:p w14:paraId="70B60811" w14:textId="77777777" w:rsidR="00A520CA" w:rsidRPr="008060C0" w:rsidRDefault="00A520CA" w:rsidP="00173B4C">
      <w:pPr>
        <w:jc w:val="both"/>
        <w:rPr>
          <w:rFonts w:eastAsia="Calibri"/>
          <w:sz w:val="28"/>
          <w:szCs w:val="28"/>
          <w:lang w:val="kk-KZ" w:eastAsia="en-US"/>
        </w:rPr>
      </w:pPr>
      <w:r w:rsidRPr="008060C0">
        <w:rPr>
          <w:rFonts w:eastAsia="Calibri"/>
          <w:sz w:val="28"/>
          <w:szCs w:val="28"/>
          <w:lang w:val="kk-KZ" w:eastAsia="en-US"/>
        </w:rPr>
        <w:t>Құрылғыны ауызға жалпақ төсемі ұрт пен қызылиектің сырт</w:t>
      </w:r>
      <w:r w:rsidR="000C3484">
        <w:rPr>
          <w:rFonts w:eastAsia="Calibri"/>
          <w:sz w:val="28"/>
          <w:szCs w:val="28"/>
          <w:lang w:val="kk-KZ" w:eastAsia="en-US"/>
        </w:rPr>
        <w:t>қ</w:t>
      </w:r>
      <w:r w:rsidRPr="008060C0">
        <w:rPr>
          <w:rFonts w:eastAsia="Calibri"/>
          <w:sz w:val="28"/>
          <w:szCs w:val="28"/>
          <w:lang w:val="kk-KZ" w:eastAsia="en-US"/>
        </w:rPr>
        <w:t>ы беткейінің арасында орналасатындай етіп салады, содан кейін қызылиектің сыртқы жиегі бойымен жағындыны алады.</w:t>
      </w:r>
      <w:r w:rsidR="003705B5">
        <w:rPr>
          <w:rFonts w:eastAsia="Calibri"/>
          <w:sz w:val="28"/>
          <w:szCs w:val="28"/>
          <w:lang w:val="kk-KZ" w:eastAsia="en-US"/>
        </w:rPr>
        <w:t xml:space="preserve"> </w:t>
      </w:r>
      <w:r w:rsidRPr="008060C0">
        <w:rPr>
          <w:rFonts w:eastAsia="Calibri"/>
          <w:sz w:val="28"/>
          <w:szCs w:val="28"/>
          <w:lang w:val="kk-KZ" w:eastAsia="en-US"/>
        </w:rPr>
        <w:t>Содан кейін құрылғы мөлшер</w:t>
      </w:r>
      <w:r w:rsidR="00055C00">
        <w:rPr>
          <w:rFonts w:eastAsia="Calibri"/>
          <w:sz w:val="28"/>
          <w:szCs w:val="28"/>
          <w:lang w:val="kk-KZ" w:eastAsia="en-US"/>
        </w:rPr>
        <w:t>і</w:t>
      </w:r>
      <w:r w:rsidRPr="008060C0">
        <w:rPr>
          <w:rFonts w:eastAsia="Calibri"/>
          <w:sz w:val="28"/>
          <w:szCs w:val="28"/>
          <w:lang w:val="kk-KZ" w:eastAsia="en-US"/>
        </w:rPr>
        <w:t xml:space="preserve"> </w:t>
      </w:r>
      <w:r w:rsidR="00055C00" w:rsidRPr="008060C0">
        <w:rPr>
          <w:rFonts w:eastAsia="Calibri"/>
          <w:sz w:val="28"/>
          <w:szCs w:val="28"/>
          <w:lang w:val="kk-KZ" w:eastAsia="en-US"/>
        </w:rPr>
        <w:t xml:space="preserve">дозаланған </w:t>
      </w:r>
      <w:r w:rsidRPr="008060C0">
        <w:rPr>
          <w:rFonts w:eastAsia="Calibri"/>
          <w:sz w:val="28"/>
          <w:szCs w:val="28"/>
          <w:lang w:val="kk-KZ" w:eastAsia="en-US"/>
        </w:rPr>
        <w:t xml:space="preserve">ерітіндісі бар пробиркаға батырылады. </w:t>
      </w:r>
      <w:r w:rsidR="000C5F22" w:rsidRPr="008060C0">
        <w:rPr>
          <w:rFonts w:eastAsia="Calibri"/>
          <w:sz w:val="28"/>
          <w:szCs w:val="28"/>
          <w:lang w:val="kk-KZ" w:eastAsia="en-US"/>
        </w:rPr>
        <w:t xml:space="preserve">Қызылиек </w:t>
      </w:r>
      <w:r w:rsidRPr="008060C0">
        <w:rPr>
          <w:rFonts w:eastAsia="Calibri"/>
          <w:sz w:val="28"/>
          <w:szCs w:val="28"/>
          <w:lang w:val="kk-KZ" w:eastAsia="en-US"/>
        </w:rPr>
        <w:t>бет</w:t>
      </w:r>
      <w:r w:rsidR="000C5F22" w:rsidRPr="008060C0">
        <w:rPr>
          <w:rFonts w:eastAsia="Calibri"/>
          <w:sz w:val="28"/>
          <w:szCs w:val="28"/>
          <w:lang w:val="kk-KZ" w:eastAsia="en-US"/>
        </w:rPr>
        <w:t>кей</w:t>
      </w:r>
      <w:r w:rsidRPr="008060C0">
        <w:rPr>
          <w:rFonts w:eastAsia="Calibri"/>
          <w:sz w:val="28"/>
          <w:szCs w:val="28"/>
          <w:lang w:val="kk-KZ" w:eastAsia="en-US"/>
        </w:rPr>
        <w:t>інен жиналған сұйықтық жалпақ төсем</w:t>
      </w:r>
      <w:r w:rsidR="000C5F22" w:rsidRPr="008060C0">
        <w:rPr>
          <w:rFonts w:eastAsia="Calibri"/>
          <w:sz w:val="28"/>
          <w:szCs w:val="28"/>
          <w:lang w:val="kk-KZ" w:eastAsia="en-US"/>
        </w:rPr>
        <w:t xml:space="preserve">ге </w:t>
      </w:r>
      <w:r w:rsidRPr="008060C0">
        <w:rPr>
          <w:rFonts w:eastAsia="Calibri"/>
          <w:sz w:val="28"/>
          <w:szCs w:val="28"/>
          <w:lang w:val="kk-KZ" w:eastAsia="en-US"/>
        </w:rPr>
        <w:t>сің</w:t>
      </w:r>
      <w:r w:rsidR="000C5F22" w:rsidRPr="008060C0">
        <w:rPr>
          <w:rFonts w:eastAsia="Calibri"/>
          <w:sz w:val="28"/>
          <w:szCs w:val="28"/>
          <w:lang w:val="kk-KZ" w:eastAsia="en-US"/>
        </w:rPr>
        <w:t>іріле</w:t>
      </w:r>
      <w:r w:rsidRPr="008060C0">
        <w:rPr>
          <w:rFonts w:eastAsia="Calibri"/>
          <w:sz w:val="28"/>
          <w:szCs w:val="28"/>
          <w:lang w:val="kk-KZ" w:eastAsia="en-US"/>
        </w:rPr>
        <w:t xml:space="preserve">ді және реактивті </w:t>
      </w:r>
      <w:r w:rsidR="000C5F22" w:rsidRPr="008060C0">
        <w:rPr>
          <w:rFonts w:eastAsia="Calibri"/>
          <w:sz w:val="28"/>
          <w:szCs w:val="28"/>
          <w:lang w:val="kk-KZ" w:eastAsia="en-US"/>
        </w:rPr>
        <w:t xml:space="preserve">тест-жолаққа </w:t>
      </w:r>
      <w:r w:rsidRPr="008060C0">
        <w:rPr>
          <w:rFonts w:eastAsia="Calibri"/>
          <w:sz w:val="28"/>
          <w:szCs w:val="28"/>
          <w:lang w:val="kk-KZ" w:eastAsia="en-US"/>
        </w:rPr>
        <w:t>түседі.</w:t>
      </w:r>
      <w:r w:rsidR="00055C00">
        <w:rPr>
          <w:rFonts w:eastAsia="Calibri"/>
          <w:sz w:val="28"/>
          <w:szCs w:val="28"/>
          <w:lang w:val="kk-KZ" w:eastAsia="en-US"/>
        </w:rPr>
        <w:t xml:space="preserve"> </w:t>
      </w:r>
      <w:r w:rsidR="00956142" w:rsidRPr="008060C0">
        <w:rPr>
          <w:rFonts w:eastAsia="Calibri"/>
          <w:sz w:val="28"/>
          <w:szCs w:val="28"/>
          <w:lang w:val="kk-KZ" w:eastAsia="en-US"/>
        </w:rPr>
        <w:t>«Т» аймағындағы (тест аймағы) жолақ</w:t>
      </w:r>
      <w:r w:rsidR="00055C00">
        <w:rPr>
          <w:rFonts w:eastAsia="Calibri"/>
          <w:sz w:val="28"/>
          <w:szCs w:val="28"/>
          <w:lang w:val="kk-KZ" w:eastAsia="en-US"/>
        </w:rPr>
        <w:t>қа</w:t>
      </w:r>
      <w:r w:rsidR="00956142" w:rsidRPr="008060C0">
        <w:rPr>
          <w:rFonts w:eastAsia="Calibri"/>
          <w:sz w:val="28"/>
          <w:szCs w:val="28"/>
          <w:lang w:val="kk-KZ" w:eastAsia="en-US"/>
        </w:rPr>
        <w:t xml:space="preserve"> сұйықтық </w:t>
      </w:r>
      <w:r w:rsidR="00055C00">
        <w:rPr>
          <w:rFonts w:eastAsia="Calibri"/>
          <w:sz w:val="28"/>
          <w:szCs w:val="28"/>
          <w:lang w:val="kk-KZ" w:eastAsia="en-US"/>
        </w:rPr>
        <w:t>жанасқан</w:t>
      </w:r>
      <w:r w:rsidR="00956142" w:rsidRPr="008060C0">
        <w:rPr>
          <w:rFonts w:eastAsia="Calibri"/>
          <w:sz w:val="28"/>
          <w:szCs w:val="28"/>
          <w:lang w:val="kk-KZ" w:eastAsia="en-US"/>
        </w:rPr>
        <w:t xml:space="preserve"> кезде АИТВ-ға </w:t>
      </w:r>
      <w:r w:rsidR="000C5F22" w:rsidRPr="008060C0">
        <w:rPr>
          <w:rFonts w:eastAsia="Calibri"/>
          <w:sz w:val="28"/>
          <w:szCs w:val="28"/>
          <w:lang w:val="kk-KZ" w:eastAsia="en-US"/>
        </w:rPr>
        <w:t xml:space="preserve"> антиденелер</w:t>
      </w:r>
      <w:r w:rsidR="00956142" w:rsidRPr="008060C0">
        <w:rPr>
          <w:rFonts w:eastAsia="Calibri"/>
          <w:sz w:val="28"/>
          <w:szCs w:val="28"/>
          <w:lang w:val="kk-KZ" w:eastAsia="en-US"/>
        </w:rPr>
        <w:t xml:space="preserve"> табылған </w:t>
      </w:r>
      <w:r w:rsidR="00956142" w:rsidRPr="008060C0">
        <w:rPr>
          <w:rFonts w:eastAsia="Calibri"/>
          <w:sz w:val="28"/>
          <w:szCs w:val="28"/>
          <w:lang w:val="kk-KZ" w:eastAsia="en-US"/>
        </w:rPr>
        <w:lastRenderedPageBreak/>
        <w:t xml:space="preserve">жағдайда  </w:t>
      </w:r>
      <w:r w:rsidR="000C5F22" w:rsidRPr="008060C0">
        <w:rPr>
          <w:rFonts w:eastAsia="Calibri"/>
          <w:sz w:val="28"/>
          <w:szCs w:val="28"/>
          <w:lang w:val="kk-KZ" w:eastAsia="en-US"/>
        </w:rPr>
        <w:t>нәтижелер терезесін</w:t>
      </w:r>
      <w:r w:rsidR="00956142" w:rsidRPr="008060C0">
        <w:rPr>
          <w:rFonts w:eastAsia="Calibri"/>
          <w:sz w:val="28"/>
          <w:szCs w:val="28"/>
          <w:lang w:val="kk-KZ" w:eastAsia="en-US"/>
        </w:rPr>
        <w:t xml:space="preserve">де боялған </w:t>
      </w:r>
      <w:r w:rsidR="000C5F22" w:rsidRPr="008060C0">
        <w:rPr>
          <w:rFonts w:eastAsia="Calibri"/>
          <w:sz w:val="28"/>
          <w:szCs w:val="28"/>
          <w:lang w:val="kk-KZ" w:eastAsia="en-US"/>
        </w:rPr>
        <w:t>сызық пайда болады.</w:t>
      </w:r>
      <w:r w:rsidR="00956142" w:rsidRPr="008060C0">
        <w:rPr>
          <w:rFonts w:eastAsia="Calibri"/>
          <w:sz w:val="28"/>
          <w:szCs w:val="28"/>
          <w:lang w:val="kk-KZ" w:eastAsia="en-US"/>
        </w:rPr>
        <w:t xml:space="preserve"> Егер антиденелер табылмаған болса, </w:t>
      </w:r>
      <w:r w:rsidR="006E0D18" w:rsidRPr="008060C0">
        <w:rPr>
          <w:rFonts w:eastAsia="Calibri"/>
          <w:sz w:val="28"/>
          <w:szCs w:val="28"/>
          <w:lang w:val="kk-KZ" w:eastAsia="en-US"/>
        </w:rPr>
        <w:t xml:space="preserve">бұл аймақта сызық көрініс бермейді.  Тест дұрыс жүргізілген кезде «С» аймағында  нәтижелер терезесінде сызық пайда болады. Бұл </w:t>
      </w:r>
      <w:r w:rsidR="006E0D18" w:rsidRPr="008060C0">
        <w:rPr>
          <w:rFonts w:eastAsia="Calibri"/>
          <w:sz w:val="28"/>
          <w:szCs w:val="28"/>
          <w:u w:val="single"/>
          <w:lang w:val="kk-KZ" w:eastAsia="en-US"/>
        </w:rPr>
        <w:t>бақылау сызығы</w:t>
      </w:r>
      <w:r w:rsidR="006E0D18" w:rsidRPr="008060C0">
        <w:rPr>
          <w:rFonts w:eastAsia="Calibri"/>
          <w:sz w:val="28"/>
          <w:szCs w:val="28"/>
          <w:lang w:val="kk-KZ" w:eastAsia="en-US"/>
        </w:rPr>
        <w:t xml:space="preserve"> деп аталады.   </w:t>
      </w:r>
    </w:p>
    <w:p w14:paraId="12606552" w14:textId="77777777" w:rsidR="005F5C01" w:rsidRPr="000E2190" w:rsidRDefault="005F5C01" w:rsidP="005F5C01">
      <w:pPr>
        <w:rPr>
          <w:rFonts w:eastAsia="Calibri"/>
          <w:sz w:val="28"/>
          <w:szCs w:val="28"/>
          <w:lang w:val="kk-KZ" w:eastAsia="en-US"/>
        </w:rPr>
      </w:pPr>
      <w:r w:rsidRPr="000E2190">
        <w:rPr>
          <w:rFonts w:eastAsia="Calibri"/>
          <w:sz w:val="28"/>
          <w:szCs w:val="28"/>
          <w:lang w:val="kk-KZ" w:eastAsia="en-US"/>
        </w:rPr>
        <w:t>Тест</w:t>
      </w:r>
      <w:r w:rsidR="006E0D18" w:rsidRPr="008060C0">
        <w:rPr>
          <w:rFonts w:eastAsia="Calibri"/>
          <w:sz w:val="28"/>
          <w:szCs w:val="28"/>
          <w:lang w:val="kk-KZ" w:eastAsia="en-US"/>
        </w:rPr>
        <w:t xml:space="preserve">ті </w:t>
      </w:r>
      <w:r w:rsidRPr="000E2190">
        <w:rPr>
          <w:rFonts w:eastAsia="Calibri"/>
          <w:sz w:val="28"/>
          <w:szCs w:val="28"/>
          <w:lang w:val="kk-KZ" w:eastAsia="en-US"/>
        </w:rPr>
        <w:t>15</w:t>
      </w:r>
      <w:r w:rsidR="006E0D18" w:rsidRPr="008060C0">
        <w:rPr>
          <w:rFonts w:eastAsia="Calibri"/>
          <w:sz w:val="28"/>
          <w:szCs w:val="28"/>
          <w:lang w:val="kk-KZ" w:eastAsia="en-US"/>
        </w:rPr>
        <w:t>-тен</w:t>
      </w:r>
      <w:r w:rsidRPr="000E2190">
        <w:rPr>
          <w:rFonts w:eastAsia="Calibri"/>
          <w:sz w:val="28"/>
          <w:szCs w:val="28"/>
          <w:lang w:val="kk-KZ" w:eastAsia="en-US"/>
        </w:rPr>
        <w:t xml:space="preserve"> 37 °C</w:t>
      </w:r>
      <w:r w:rsidR="006E0D18" w:rsidRPr="008060C0">
        <w:rPr>
          <w:rFonts w:eastAsia="Calibri"/>
          <w:sz w:val="28"/>
          <w:szCs w:val="28"/>
          <w:lang w:val="kk-KZ" w:eastAsia="en-US"/>
        </w:rPr>
        <w:t>-ге дейінгі температурада жүргізу керек</w:t>
      </w:r>
      <w:r w:rsidRPr="000E2190">
        <w:rPr>
          <w:rFonts w:eastAsia="Calibri"/>
          <w:sz w:val="28"/>
          <w:szCs w:val="28"/>
          <w:lang w:val="kk-KZ" w:eastAsia="en-US"/>
        </w:rPr>
        <w:t>.</w:t>
      </w:r>
    </w:p>
    <w:p w14:paraId="171BB90F" w14:textId="77777777" w:rsidR="005F5C01" w:rsidRPr="000E2190" w:rsidRDefault="005F5C01" w:rsidP="001F059C">
      <w:pPr>
        <w:rPr>
          <w:rFonts w:eastAsia="Calibri"/>
          <w:sz w:val="28"/>
          <w:szCs w:val="28"/>
          <w:lang w:val="kk-KZ" w:eastAsia="en-US"/>
        </w:rPr>
      </w:pPr>
    </w:p>
    <w:p w14:paraId="1D9725C1" w14:textId="77777777" w:rsidR="001F059C" w:rsidRPr="008060C0" w:rsidRDefault="006E0D18" w:rsidP="001F059C">
      <w:pPr>
        <w:rPr>
          <w:rFonts w:eastAsia="Calibri"/>
          <w:b/>
          <w:sz w:val="28"/>
          <w:szCs w:val="28"/>
          <w:u w:val="single"/>
          <w:lang w:eastAsia="en-US"/>
        </w:rPr>
      </w:pPr>
      <w:r w:rsidRPr="008060C0">
        <w:rPr>
          <w:rFonts w:eastAsia="Calibri"/>
          <w:b/>
          <w:sz w:val="28"/>
          <w:szCs w:val="28"/>
          <w:u w:val="single"/>
          <w:lang w:val="kk-KZ" w:eastAsia="en-US"/>
        </w:rPr>
        <w:t xml:space="preserve">ЕСКЕРТУ </w:t>
      </w:r>
      <w:r w:rsidR="005B1E0F">
        <w:rPr>
          <w:rFonts w:eastAsia="Calibri"/>
          <w:b/>
          <w:sz w:val="28"/>
          <w:szCs w:val="28"/>
          <w:u w:val="single"/>
          <w:lang w:val="kk-KZ" w:eastAsia="en-US"/>
        </w:rPr>
        <w:t>және</w:t>
      </w:r>
      <w:r w:rsidRPr="008060C0">
        <w:rPr>
          <w:rFonts w:eastAsia="Calibri"/>
          <w:b/>
          <w:sz w:val="28"/>
          <w:szCs w:val="28"/>
          <w:u w:val="single"/>
          <w:lang w:val="kk-KZ" w:eastAsia="en-US"/>
        </w:rPr>
        <w:t xml:space="preserve"> САҚТЫҚ ШАРАЛАРЫ </w:t>
      </w:r>
    </w:p>
    <w:p w14:paraId="4A902485" w14:textId="77777777" w:rsidR="008E0E87" w:rsidRPr="00935141" w:rsidRDefault="005B1E0F" w:rsidP="005B1E0F">
      <w:pPr>
        <w:numPr>
          <w:ilvl w:val="0"/>
          <w:numId w:val="1"/>
        </w:numPr>
        <w:tabs>
          <w:tab w:val="left" w:pos="284"/>
        </w:tabs>
        <w:spacing w:after="160" w:line="259" w:lineRule="auto"/>
        <w:ind w:left="284" w:hanging="284"/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 xml:space="preserve"> </w:t>
      </w:r>
      <w:r w:rsidR="00FB52EE" w:rsidRPr="00935141">
        <w:rPr>
          <w:rFonts w:eastAsia="Calibri"/>
          <w:sz w:val="28"/>
          <w:szCs w:val="28"/>
          <w:lang w:val="kk-KZ" w:eastAsia="en-US"/>
        </w:rPr>
        <w:t>Көптеген адамдар АИТВ-ға тест жүргізген кезде аздап</w:t>
      </w:r>
      <w:r w:rsidR="00FB52EE" w:rsidRPr="008060C0">
        <w:rPr>
          <w:rFonts w:eastAsia="Calibri"/>
          <w:sz w:val="28"/>
          <w:szCs w:val="28"/>
          <w:lang w:val="kk-KZ" w:eastAsia="en-US"/>
        </w:rPr>
        <w:t xml:space="preserve"> </w:t>
      </w:r>
      <w:r>
        <w:rPr>
          <w:rFonts w:eastAsia="Calibri"/>
          <w:sz w:val="28"/>
          <w:szCs w:val="28"/>
          <w:lang w:val="kk-KZ" w:eastAsia="en-US"/>
        </w:rPr>
        <w:t>мазасызданады</w:t>
      </w:r>
      <w:r w:rsidR="00FB52EE" w:rsidRPr="00935141">
        <w:rPr>
          <w:rFonts w:eastAsia="Calibri"/>
          <w:sz w:val="28"/>
          <w:szCs w:val="28"/>
          <w:lang w:val="kk-KZ" w:eastAsia="en-US"/>
        </w:rPr>
        <w:t xml:space="preserve">. </w:t>
      </w:r>
      <w:r>
        <w:rPr>
          <w:rFonts w:eastAsia="Calibri"/>
          <w:sz w:val="28"/>
          <w:szCs w:val="28"/>
          <w:lang w:val="kk-KZ" w:eastAsia="en-US"/>
        </w:rPr>
        <w:t>А</w:t>
      </w:r>
      <w:r w:rsidR="00FB52EE" w:rsidRPr="00935141">
        <w:rPr>
          <w:rFonts w:eastAsia="Calibri"/>
          <w:sz w:val="28"/>
          <w:szCs w:val="28"/>
          <w:lang w:val="kk-KZ" w:eastAsia="en-US"/>
        </w:rPr>
        <w:t>лайда, егер сіз тест жүргізу</w:t>
      </w:r>
      <w:r w:rsidR="009760BF" w:rsidRPr="008060C0">
        <w:rPr>
          <w:rFonts w:eastAsia="Calibri"/>
          <w:sz w:val="28"/>
          <w:szCs w:val="28"/>
          <w:lang w:val="kk-KZ" w:eastAsia="en-US"/>
        </w:rPr>
        <w:t xml:space="preserve">ге </w:t>
      </w:r>
      <w:r w:rsidR="00FB52EE" w:rsidRPr="00935141">
        <w:rPr>
          <w:rFonts w:eastAsia="Calibri"/>
          <w:sz w:val="28"/>
          <w:szCs w:val="28"/>
          <w:lang w:val="kk-KZ" w:eastAsia="en-US"/>
        </w:rPr>
        <w:t>байланысты</w:t>
      </w:r>
      <w:r w:rsidR="00FB52EE" w:rsidRPr="008060C0">
        <w:rPr>
          <w:rFonts w:eastAsia="Calibri"/>
          <w:sz w:val="28"/>
          <w:szCs w:val="28"/>
          <w:lang w:val="kk-KZ" w:eastAsia="en-US"/>
        </w:rPr>
        <w:t xml:space="preserve"> </w:t>
      </w:r>
      <w:r>
        <w:rPr>
          <w:rFonts w:eastAsia="Calibri"/>
          <w:sz w:val="28"/>
          <w:szCs w:val="28"/>
          <w:lang w:val="kk-KZ" w:eastAsia="en-US"/>
        </w:rPr>
        <w:t>мазасыздансаңыз</w:t>
      </w:r>
      <w:r w:rsidR="009760BF" w:rsidRPr="008060C0">
        <w:rPr>
          <w:rFonts w:eastAsia="Calibri"/>
          <w:sz w:val="28"/>
          <w:szCs w:val="28"/>
          <w:lang w:val="kk-KZ" w:eastAsia="en-US"/>
        </w:rPr>
        <w:t>,</w:t>
      </w:r>
      <w:r w:rsidR="00FB52EE" w:rsidRPr="00935141">
        <w:rPr>
          <w:rFonts w:eastAsia="Calibri"/>
          <w:sz w:val="28"/>
          <w:szCs w:val="28"/>
          <w:lang w:val="kk-KZ" w:eastAsia="en-US"/>
        </w:rPr>
        <w:t xml:space="preserve"> оны орындау үшін, </w:t>
      </w:r>
      <w:r w:rsidR="009760BF" w:rsidRPr="008060C0">
        <w:rPr>
          <w:rFonts w:eastAsia="Calibri"/>
          <w:sz w:val="28"/>
          <w:szCs w:val="28"/>
          <w:lang w:val="kk-KZ" w:eastAsia="en-US"/>
        </w:rPr>
        <w:t>с</w:t>
      </w:r>
      <w:r w:rsidR="00FB52EE" w:rsidRPr="00935141">
        <w:rPr>
          <w:rFonts w:eastAsia="Calibri"/>
          <w:sz w:val="28"/>
          <w:szCs w:val="28"/>
          <w:lang w:val="kk-KZ" w:eastAsia="en-US"/>
        </w:rPr>
        <w:t xml:space="preserve">із </w:t>
      </w:r>
      <w:r w:rsidR="009760BF" w:rsidRPr="008060C0">
        <w:rPr>
          <w:rFonts w:eastAsia="Calibri"/>
          <w:sz w:val="28"/>
          <w:szCs w:val="28"/>
          <w:lang w:val="kk-KZ" w:eastAsia="en-US"/>
        </w:rPr>
        <w:t xml:space="preserve">тынышталғанға дейін </w:t>
      </w:r>
      <w:r w:rsidR="00FB52EE" w:rsidRPr="00935141">
        <w:rPr>
          <w:rFonts w:eastAsia="Calibri"/>
          <w:sz w:val="28"/>
          <w:szCs w:val="28"/>
          <w:lang w:val="kk-KZ" w:eastAsia="en-US"/>
        </w:rPr>
        <w:t>күтуіңіз керек немесе дәрігерден немесе жергілікті медициналық мекемеде</w:t>
      </w:r>
      <w:r w:rsidR="009760BF" w:rsidRPr="008060C0">
        <w:rPr>
          <w:rFonts w:eastAsia="Calibri"/>
          <w:sz w:val="28"/>
          <w:szCs w:val="28"/>
          <w:lang w:val="kk-KZ" w:eastAsia="en-US"/>
        </w:rPr>
        <w:t xml:space="preserve"> </w:t>
      </w:r>
      <w:r w:rsidR="009760BF" w:rsidRPr="00935141">
        <w:rPr>
          <w:rFonts w:eastAsia="Calibri"/>
          <w:sz w:val="28"/>
          <w:szCs w:val="28"/>
          <w:lang w:val="kk-KZ" w:eastAsia="en-US"/>
        </w:rPr>
        <w:t xml:space="preserve">тексеруден өту </w:t>
      </w:r>
      <w:r w:rsidR="009760BF" w:rsidRPr="008060C0">
        <w:rPr>
          <w:rFonts w:eastAsia="Calibri"/>
          <w:sz w:val="28"/>
          <w:szCs w:val="28"/>
          <w:lang w:val="kk-KZ" w:eastAsia="en-US"/>
        </w:rPr>
        <w:t>қажет</w:t>
      </w:r>
      <w:r w:rsidR="00FB52EE" w:rsidRPr="00935141">
        <w:rPr>
          <w:rFonts w:eastAsia="Calibri"/>
          <w:sz w:val="28"/>
          <w:szCs w:val="28"/>
          <w:lang w:val="kk-KZ" w:eastAsia="en-US"/>
        </w:rPr>
        <w:t>.</w:t>
      </w:r>
      <w:r w:rsidR="00FB52EE" w:rsidRPr="008060C0">
        <w:rPr>
          <w:rFonts w:eastAsia="Calibri"/>
          <w:sz w:val="28"/>
          <w:szCs w:val="28"/>
          <w:lang w:val="kk-KZ" w:eastAsia="en-US"/>
        </w:rPr>
        <w:t xml:space="preserve"> </w:t>
      </w:r>
    </w:p>
    <w:p w14:paraId="16D5E021" w14:textId="77777777" w:rsidR="009760BF" w:rsidRPr="008060C0" w:rsidRDefault="001F059C" w:rsidP="008E0E87">
      <w:pPr>
        <w:spacing w:after="160" w:line="259" w:lineRule="auto"/>
        <w:rPr>
          <w:rFonts w:eastAsia="Calibri"/>
          <w:sz w:val="28"/>
          <w:szCs w:val="28"/>
          <w:lang w:val="kk-KZ" w:eastAsia="en-US"/>
        </w:rPr>
      </w:pPr>
      <w:r w:rsidRPr="00E06A7B">
        <w:rPr>
          <w:rFonts w:eastAsia="Calibri"/>
          <w:sz w:val="28"/>
          <w:szCs w:val="28"/>
          <w:lang w:val="kk-KZ" w:eastAsia="en-US"/>
        </w:rPr>
        <w:t>2)</w:t>
      </w:r>
      <w:r w:rsidR="008E0E87" w:rsidRPr="00E06A7B">
        <w:rPr>
          <w:rFonts w:eastAsia="Calibri"/>
          <w:sz w:val="28"/>
          <w:szCs w:val="28"/>
          <w:lang w:val="kk-KZ" w:eastAsia="en-US"/>
        </w:rPr>
        <w:t xml:space="preserve"> </w:t>
      </w:r>
      <w:r w:rsidR="009760BF" w:rsidRPr="008060C0">
        <w:rPr>
          <w:rFonts w:eastAsia="Calibri"/>
          <w:sz w:val="28"/>
          <w:szCs w:val="28"/>
          <w:lang w:val="kk-KZ" w:eastAsia="en-US"/>
        </w:rPr>
        <w:t xml:space="preserve">Егер сіз АИТВ-жұқтырған болсаңыз, тестті пайдалануға БОЛМАЙДЫ.  </w:t>
      </w:r>
    </w:p>
    <w:p w14:paraId="2604155A" w14:textId="77777777" w:rsidR="008E0E87" w:rsidRPr="00600258" w:rsidRDefault="001F059C" w:rsidP="008E0E87">
      <w:pPr>
        <w:spacing w:after="160" w:line="259" w:lineRule="auto"/>
        <w:rPr>
          <w:rFonts w:eastAsia="Calibri"/>
          <w:sz w:val="28"/>
          <w:szCs w:val="28"/>
          <w:lang w:val="kk-KZ" w:eastAsia="en-US"/>
        </w:rPr>
      </w:pPr>
      <w:r w:rsidRPr="008060C0">
        <w:rPr>
          <w:rFonts w:eastAsia="Calibri"/>
          <w:sz w:val="28"/>
          <w:szCs w:val="28"/>
          <w:lang w:val="kk-KZ" w:eastAsia="en-US"/>
        </w:rPr>
        <w:t>3)</w:t>
      </w:r>
      <w:r w:rsidR="008E0E87" w:rsidRPr="008060C0">
        <w:rPr>
          <w:rFonts w:eastAsia="Calibri"/>
          <w:sz w:val="28"/>
          <w:szCs w:val="28"/>
          <w:lang w:val="kk-KZ" w:eastAsia="en-US"/>
        </w:rPr>
        <w:t xml:space="preserve"> </w:t>
      </w:r>
      <w:r w:rsidR="009760BF" w:rsidRPr="008060C0">
        <w:rPr>
          <w:rFonts w:eastAsia="Calibri"/>
          <w:sz w:val="28"/>
          <w:szCs w:val="28"/>
          <w:lang w:val="kk-KZ" w:eastAsia="en-US"/>
        </w:rPr>
        <w:t>Тек қызылиек сұйықты</w:t>
      </w:r>
      <w:r w:rsidR="005B1E0F">
        <w:rPr>
          <w:rFonts w:eastAsia="Calibri"/>
          <w:sz w:val="28"/>
          <w:szCs w:val="28"/>
          <w:lang w:val="kk-KZ" w:eastAsia="en-US"/>
        </w:rPr>
        <w:t>ғын</w:t>
      </w:r>
      <w:r w:rsidR="009760BF" w:rsidRPr="008060C0">
        <w:rPr>
          <w:rFonts w:eastAsia="Calibri"/>
          <w:sz w:val="28"/>
          <w:szCs w:val="28"/>
          <w:lang w:val="kk-KZ" w:eastAsia="en-US"/>
        </w:rPr>
        <w:t xml:space="preserve"> ғана пайдалану қажет.  Тест қан, сарысу, емшек сүтін, плазма, сперма, несеп, қынап</w:t>
      </w:r>
      <w:r w:rsidR="00D46822" w:rsidRPr="008060C0">
        <w:rPr>
          <w:rFonts w:eastAsia="Calibri"/>
          <w:sz w:val="28"/>
          <w:szCs w:val="28"/>
          <w:lang w:val="kk-KZ" w:eastAsia="en-US"/>
        </w:rPr>
        <w:t xml:space="preserve">тық </w:t>
      </w:r>
      <w:r w:rsidR="009760BF" w:rsidRPr="008060C0">
        <w:rPr>
          <w:rFonts w:eastAsia="Calibri"/>
          <w:sz w:val="28"/>
          <w:szCs w:val="28"/>
          <w:lang w:val="kk-KZ" w:eastAsia="en-US"/>
        </w:rPr>
        <w:t xml:space="preserve"> бөліністер</w:t>
      </w:r>
      <w:r w:rsidR="005B1E0F">
        <w:rPr>
          <w:rFonts w:eastAsia="Calibri"/>
          <w:sz w:val="28"/>
          <w:szCs w:val="28"/>
          <w:lang w:val="kk-KZ" w:eastAsia="en-US"/>
        </w:rPr>
        <w:t>ді</w:t>
      </w:r>
      <w:r w:rsidR="009760BF" w:rsidRPr="008060C0">
        <w:rPr>
          <w:rFonts w:eastAsia="Calibri"/>
          <w:sz w:val="28"/>
          <w:szCs w:val="28"/>
          <w:lang w:val="kk-KZ" w:eastAsia="en-US"/>
        </w:rPr>
        <w:t xml:space="preserve"> немесе </w:t>
      </w:r>
      <w:r w:rsidR="00D46822" w:rsidRPr="008060C0">
        <w:rPr>
          <w:rFonts w:eastAsia="Calibri"/>
          <w:sz w:val="28"/>
          <w:szCs w:val="28"/>
          <w:lang w:val="kk-KZ" w:eastAsia="en-US"/>
        </w:rPr>
        <w:t>тер</w:t>
      </w:r>
      <w:r w:rsidR="005B1E0F">
        <w:rPr>
          <w:rFonts w:eastAsia="Calibri"/>
          <w:sz w:val="28"/>
          <w:szCs w:val="28"/>
          <w:lang w:val="kk-KZ" w:eastAsia="en-US"/>
        </w:rPr>
        <w:t>ді</w:t>
      </w:r>
      <w:r w:rsidR="00D46822" w:rsidRPr="008060C0">
        <w:rPr>
          <w:rFonts w:eastAsia="Calibri"/>
          <w:sz w:val="28"/>
          <w:szCs w:val="28"/>
          <w:lang w:val="kk-KZ" w:eastAsia="en-US"/>
        </w:rPr>
        <w:t xml:space="preserve"> </w:t>
      </w:r>
      <w:r w:rsidR="009760BF" w:rsidRPr="008060C0">
        <w:rPr>
          <w:rFonts w:eastAsia="Calibri"/>
          <w:sz w:val="28"/>
          <w:szCs w:val="28"/>
          <w:lang w:val="kk-KZ" w:eastAsia="en-US"/>
        </w:rPr>
        <w:t xml:space="preserve">қолдануға арналмаған. </w:t>
      </w:r>
      <w:r w:rsidR="008E0E87" w:rsidRPr="008060C0">
        <w:rPr>
          <w:rFonts w:eastAsia="Calibri"/>
          <w:sz w:val="28"/>
          <w:szCs w:val="28"/>
          <w:lang w:val="kk-KZ" w:eastAsia="en-US"/>
        </w:rPr>
        <w:t xml:space="preserve"> </w:t>
      </w:r>
    </w:p>
    <w:p w14:paraId="05B3DC7D" w14:textId="77777777" w:rsidR="008E0E87" w:rsidRPr="000E2190" w:rsidRDefault="001F059C" w:rsidP="008E0E87">
      <w:pPr>
        <w:spacing w:after="160" w:line="259" w:lineRule="auto"/>
        <w:rPr>
          <w:rFonts w:eastAsia="Calibri"/>
          <w:sz w:val="28"/>
          <w:szCs w:val="28"/>
          <w:lang w:val="kk-KZ" w:eastAsia="en-US"/>
        </w:rPr>
      </w:pPr>
      <w:r w:rsidRPr="000E2190">
        <w:rPr>
          <w:rFonts w:eastAsia="Calibri"/>
          <w:sz w:val="28"/>
          <w:szCs w:val="28"/>
          <w:lang w:val="kk-KZ" w:eastAsia="en-US"/>
        </w:rPr>
        <w:t>4)</w:t>
      </w:r>
      <w:r w:rsidR="008E0E87" w:rsidRPr="000E2190">
        <w:rPr>
          <w:rFonts w:eastAsia="Calibri"/>
          <w:sz w:val="28"/>
          <w:szCs w:val="28"/>
          <w:lang w:val="kk-KZ" w:eastAsia="en-US"/>
        </w:rPr>
        <w:t xml:space="preserve"> </w:t>
      </w:r>
      <w:r w:rsidR="00D46822" w:rsidRPr="000E2190">
        <w:rPr>
          <w:rFonts w:eastAsia="Calibri"/>
          <w:sz w:val="28"/>
          <w:szCs w:val="28"/>
          <w:lang w:val="kk-KZ" w:eastAsia="en-US"/>
        </w:rPr>
        <w:t>Тест бастал</w:t>
      </w:r>
      <w:r w:rsidR="004C4FA8" w:rsidRPr="008060C0">
        <w:rPr>
          <w:rFonts w:eastAsia="Calibri"/>
          <w:sz w:val="28"/>
          <w:szCs w:val="28"/>
          <w:lang w:val="kk-KZ" w:eastAsia="en-US"/>
        </w:rPr>
        <w:t xml:space="preserve">ар алдында </w:t>
      </w:r>
      <w:r w:rsidR="00D46822" w:rsidRPr="000E2190">
        <w:rPr>
          <w:rFonts w:eastAsia="Calibri"/>
          <w:sz w:val="28"/>
          <w:szCs w:val="28"/>
          <w:lang w:val="kk-KZ" w:eastAsia="en-US"/>
        </w:rPr>
        <w:t>кем дегенде 15 минут</w:t>
      </w:r>
      <w:r w:rsidR="004C4FA8" w:rsidRPr="008060C0">
        <w:rPr>
          <w:rFonts w:eastAsia="Calibri"/>
          <w:sz w:val="28"/>
          <w:szCs w:val="28"/>
          <w:lang w:val="kk-KZ" w:eastAsia="en-US"/>
        </w:rPr>
        <w:t xml:space="preserve"> бұрын ас қабылдауға немесе ішуге </w:t>
      </w:r>
      <w:r w:rsidR="00D46822" w:rsidRPr="000E2190">
        <w:rPr>
          <w:rFonts w:eastAsia="Calibri"/>
          <w:sz w:val="28"/>
          <w:szCs w:val="28"/>
          <w:lang w:val="kk-KZ" w:eastAsia="en-US"/>
        </w:rPr>
        <w:t>болмайды.</w:t>
      </w:r>
      <w:r w:rsidR="00D46822" w:rsidRPr="008060C0">
        <w:rPr>
          <w:rFonts w:eastAsia="Calibri"/>
          <w:sz w:val="28"/>
          <w:szCs w:val="28"/>
          <w:lang w:val="kk-KZ" w:eastAsia="en-US"/>
        </w:rPr>
        <w:t xml:space="preserve"> </w:t>
      </w:r>
    </w:p>
    <w:p w14:paraId="601E6320" w14:textId="77777777" w:rsidR="008E0E87" w:rsidRPr="000E2190" w:rsidRDefault="001F059C" w:rsidP="008E0E87">
      <w:pPr>
        <w:spacing w:after="160" w:line="259" w:lineRule="auto"/>
        <w:rPr>
          <w:rFonts w:eastAsia="Calibri"/>
          <w:sz w:val="28"/>
          <w:szCs w:val="28"/>
          <w:lang w:val="kk-KZ" w:eastAsia="en-US"/>
        </w:rPr>
      </w:pPr>
      <w:r w:rsidRPr="000E2190">
        <w:rPr>
          <w:rFonts w:eastAsia="Calibri"/>
          <w:sz w:val="28"/>
          <w:szCs w:val="28"/>
          <w:lang w:val="kk-KZ" w:eastAsia="en-US"/>
        </w:rPr>
        <w:t xml:space="preserve">5) </w:t>
      </w:r>
      <w:r w:rsidR="004C4FA8" w:rsidRPr="000E2190">
        <w:rPr>
          <w:rFonts w:eastAsia="Calibri"/>
          <w:sz w:val="28"/>
          <w:szCs w:val="28"/>
          <w:lang w:val="kk-KZ" w:eastAsia="en-US"/>
        </w:rPr>
        <w:t>Ауыз қуысын  тазалауға арналған</w:t>
      </w:r>
      <w:r w:rsidR="00F879B7" w:rsidRPr="008060C0">
        <w:rPr>
          <w:rFonts w:eastAsia="Calibri"/>
          <w:sz w:val="28"/>
          <w:szCs w:val="28"/>
          <w:lang w:val="kk-KZ" w:eastAsia="en-US"/>
        </w:rPr>
        <w:t xml:space="preserve"> заттарды </w:t>
      </w:r>
      <w:r w:rsidR="00F879B7" w:rsidRPr="000E2190">
        <w:rPr>
          <w:rFonts w:eastAsia="Calibri"/>
          <w:sz w:val="28"/>
          <w:szCs w:val="28"/>
          <w:lang w:val="kk-KZ" w:eastAsia="en-US"/>
        </w:rPr>
        <w:t>(мысалы, ша</w:t>
      </w:r>
      <w:r w:rsidR="00F879B7" w:rsidRPr="008060C0">
        <w:rPr>
          <w:rFonts w:eastAsia="Calibri"/>
          <w:sz w:val="28"/>
          <w:szCs w:val="28"/>
          <w:lang w:val="kk-KZ" w:eastAsia="en-US"/>
        </w:rPr>
        <w:t>йғышты</w:t>
      </w:r>
      <w:r w:rsidR="00F879B7" w:rsidRPr="000E2190">
        <w:rPr>
          <w:rFonts w:eastAsia="Calibri"/>
          <w:sz w:val="28"/>
          <w:szCs w:val="28"/>
          <w:lang w:val="kk-KZ" w:eastAsia="en-US"/>
        </w:rPr>
        <w:t>)</w:t>
      </w:r>
      <w:r w:rsidR="004C4FA8" w:rsidRPr="000E2190">
        <w:rPr>
          <w:rFonts w:eastAsia="Calibri"/>
          <w:sz w:val="28"/>
          <w:szCs w:val="28"/>
          <w:lang w:val="kk-KZ" w:eastAsia="en-US"/>
        </w:rPr>
        <w:t xml:space="preserve"> </w:t>
      </w:r>
      <w:r w:rsidR="00F879B7" w:rsidRPr="008060C0">
        <w:rPr>
          <w:rFonts w:eastAsia="Calibri"/>
          <w:sz w:val="28"/>
          <w:szCs w:val="28"/>
          <w:lang w:val="kk-KZ" w:eastAsia="en-US"/>
        </w:rPr>
        <w:t xml:space="preserve">тест </w:t>
      </w:r>
      <w:r w:rsidR="004C4FA8" w:rsidRPr="000E2190">
        <w:rPr>
          <w:rFonts w:eastAsia="Calibri"/>
          <w:sz w:val="28"/>
          <w:szCs w:val="28"/>
          <w:lang w:val="kk-KZ" w:eastAsia="en-US"/>
        </w:rPr>
        <w:t xml:space="preserve">басталар алдында 30 минут бұрын пайдалануға </w:t>
      </w:r>
      <w:r w:rsidR="00F879B7" w:rsidRPr="008060C0">
        <w:rPr>
          <w:rFonts w:eastAsia="Calibri"/>
          <w:sz w:val="28"/>
          <w:szCs w:val="28"/>
          <w:lang w:val="kk-KZ" w:eastAsia="en-US"/>
        </w:rPr>
        <w:t>БОЛМАЙДЫ</w:t>
      </w:r>
      <w:r w:rsidR="004C4FA8" w:rsidRPr="000E2190">
        <w:rPr>
          <w:rFonts w:eastAsia="Calibri"/>
          <w:sz w:val="28"/>
          <w:szCs w:val="28"/>
          <w:lang w:val="kk-KZ" w:eastAsia="en-US"/>
        </w:rPr>
        <w:t>.</w:t>
      </w:r>
      <w:r w:rsidR="004C4FA8" w:rsidRPr="008060C0">
        <w:rPr>
          <w:rFonts w:eastAsia="Calibri"/>
          <w:sz w:val="28"/>
          <w:szCs w:val="28"/>
          <w:lang w:val="kk-KZ" w:eastAsia="en-US"/>
        </w:rPr>
        <w:t xml:space="preserve"> </w:t>
      </w:r>
    </w:p>
    <w:p w14:paraId="08CDB9EA" w14:textId="77777777" w:rsidR="008E0E87" w:rsidRPr="000E2190" w:rsidRDefault="001F059C" w:rsidP="008E0E87">
      <w:pPr>
        <w:spacing w:after="160" w:line="259" w:lineRule="auto"/>
        <w:rPr>
          <w:rFonts w:eastAsia="Calibri"/>
          <w:sz w:val="28"/>
          <w:szCs w:val="28"/>
          <w:lang w:val="kk-KZ" w:eastAsia="en-US"/>
        </w:rPr>
      </w:pPr>
      <w:r w:rsidRPr="000E2190">
        <w:rPr>
          <w:rFonts w:eastAsia="Calibri"/>
          <w:sz w:val="28"/>
          <w:szCs w:val="28"/>
          <w:lang w:val="kk-KZ" w:eastAsia="en-US"/>
        </w:rPr>
        <w:t xml:space="preserve">6) </w:t>
      </w:r>
      <w:r w:rsidR="00F879B7" w:rsidRPr="008060C0">
        <w:rPr>
          <w:rFonts w:eastAsia="Calibri"/>
          <w:sz w:val="28"/>
          <w:szCs w:val="28"/>
          <w:lang w:val="kk-KZ" w:eastAsia="en-US"/>
        </w:rPr>
        <w:t xml:space="preserve">Қызылиек маңындағы </w:t>
      </w:r>
      <w:r w:rsidR="00F879B7" w:rsidRPr="000E2190">
        <w:rPr>
          <w:rFonts w:eastAsia="Calibri"/>
          <w:sz w:val="28"/>
          <w:szCs w:val="28"/>
          <w:lang w:val="kk-KZ" w:eastAsia="en-US"/>
        </w:rPr>
        <w:t xml:space="preserve">сұйықтықты жинау алдында барлық стоматологиялық бұйымдарды, мысалы, тіс протездерін және </w:t>
      </w:r>
      <w:r w:rsidR="00F879B7" w:rsidRPr="008060C0">
        <w:rPr>
          <w:rFonts w:eastAsia="Calibri"/>
          <w:sz w:val="28"/>
          <w:szCs w:val="28"/>
          <w:lang w:val="kk-KZ" w:eastAsia="en-US"/>
        </w:rPr>
        <w:t>қызыл</w:t>
      </w:r>
      <w:r w:rsidR="00F879B7" w:rsidRPr="000E2190">
        <w:rPr>
          <w:rFonts w:eastAsia="Calibri"/>
          <w:sz w:val="28"/>
          <w:szCs w:val="28"/>
          <w:lang w:val="kk-KZ" w:eastAsia="en-US"/>
        </w:rPr>
        <w:t>иекті жа</w:t>
      </w:r>
      <w:r w:rsidR="00F879B7" w:rsidRPr="008060C0">
        <w:rPr>
          <w:rFonts w:eastAsia="Calibri"/>
          <w:sz w:val="28"/>
          <w:szCs w:val="28"/>
          <w:lang w:val="kk-KZ" w:eastAsia="en-US"/>
        </w:rPr>
        <w:t xml:space="preserve">уып тұратын </w:t>
      </w:r>
      <w:r w:rsidR="00F879B7" w:rsidRPr="000E2190">
        <w:rPr>
          <w:rFonts w:eastAsia="Calibri"/>
          <w:sz w:val="28"/>
          <w:szCs w:val="28"/>
          <w:lang w:val="kk-KZ" w:eastAsia="en-US"/>
        </w:rPr>
        <w:t xml:space="preserve">кез келген басқа да бұйымдарды </w:t>
      </w:r>
      <w:r w:rsidR="00935141">
        <w:rPr>
          <w:rFonts w:eastAsia="Calibri"/>
          <w:sz w:val="28"/>
          <w:szCs w:val="28"/>
          <w:lang w:val="kk-KZ" w:eastAsia="en-US"/>
        </w:rPr>
        <w:t xml:space="preserve"> </w:t>
      </w:r>
      <w:r w:rsidR="00F879B7" w:rsidRPr="000E2190">
        <w:rPr>
          <w:rFonts w:eastAsia="Calibri"/>
          <w:sz w:val="28"/>
          <w:szCs w:val="28"/>
          <w:lang w:val="kk-KZ" w:eastAsia="en-US"/>
        </w:rPr>
        <w:t>шешу қажет.</w:t>
      </w:r>
      <w:r w:rsidR="00F879B7" w:rsidRPr="008060C0">
        <w:rPr>
          <w:rFonts w:eastAsia="Calibri"/>
          <w:sz w:val="28"/>
          <w:szCs w:val="28"/>
          <w:lang w:val="kk-KZ" w:eastAsia="en-US"/>
        </w:rPr>
        <w:t xml:space="preserve"> </w:t>
      </w:r>
    </w:p>
    <w:p w14:paraId="57620013" w14:textId="77777777" w:rsidR="008E0E87" w:rsidRPr="000E2190" w:rsidRDefault="001F059C" w:rsidP="008E0E87">
      <w:pPr>
        <w:spacing w:after="160" w:line="259" w:lineRule="auto"/>
        <w:rPr>
          <w:rFonts w:eastAsia="Calibri"/>
          <w:sz w:val="28"/>
          <w:szCs w:val="28"/>
          <w:lang w:val="kk-KZ" w:eastAsia="en-US"/>
        </w:rPr>
      </w:pPr>
      <w:r w:rsidRPr="000E2190">
        <w:rPr>
          <w:rFonts w:eastAsia="Calibri"/>
          <w:sz w:val="28"/>
          <w:szCs w:val="28"/>
          <w:lang w:val="kk-KZ" w:eastAsia="en-US"/>
        </w:rPr>
        <w:t>7)</w:t>
      </w:r>
      <w:r w:rsidR="008E0E87" w:rsidRPr="000E2190">
        <w:rPr>
          <w:rFonts w:eastAsia="Calibri"/>
          <w:sz w:val="28"/>
          <w:szCs w:val="28"/>
          <w:lang w:val="kk-KZ" w:eastAsia="en-US"/>
        </w:rPr>
        <w:t xml:space="preserve"> </w:t>
      </w:r>
      <w:r w:rsidR="00B50732" w:rsidRPr="000E2190">
        <w:rPr>
          <w:rFonts w:eastAsia="Calibri"/>
          <w:sz w:val="28"/>
          <w:szCs w:val="28"/>
          <w:lang w:val="kk-KZ" w:eastAsia="en-US"/>
        </w:rPr>
        <w:t xml:space="preserve">Егер қорғаныс </w:t>
      </w:r>
      <w:r w:rsidR="00B50732" w:rsidRPr="008060C0">
        <w:rPr>
          <w:rFonts w:eastAsia="Calibri"/>
          <w:sz w:val="28"/>
          <w:szCs w:val="28"/>
          <w:lang w:val="kk-KZ" w:eastAsia="en-US"/>
        </w:rPr>
        <w:t xml:space="preserve">үлбірі жыртылған </w:t>
      </w:r>
      <w:r w:rsidR="00B50732" w:rsidRPr="000E2190">
        <w:rPr>
          <w:rFonts w:eastAsia="Calibri"/>
          <w:sz w:val="28"/>
          <w:szCs w:val="28"/>
          <w:lang w:val="kk-KZ" w:eastAsia="en-US"/>
        </w:rPr>
        <w:t xml:space="preserve">болса немесе қаптаманың </w:t>
      </w:r>
      <w:r w:rsidR="00B50732" w:rsidRPr="008060C0">
        <w:rPr>
          <w:rFonts w:eastAsia="Calibri"/>
          <w:sz w:val="28"/>
          <w:szCs w:val="28"/>
          <w:lang w:val="kk-KZ" w:eastAsia="en-US"/>
        </w:rPr>
        <w:t xml:space="preserve">ішіндегісі </w:t>
      </w:r>
      <w:r w:rsidR="00B50732" w:rsidRPr="000E2190">
        <w:rPr>
          <w:rFonts w:eastAsia="Calibri"/>
          <w:sz w:val="28"/>
          <w:szCs w:val="28"/>
          <w:lang w:val="kk-KZ" w:eastAsia="en-US"/>
        </w:rPr>
        <w:t>жоқ болса, сынған немесе ашылған болса, мұндай тестті пайдалануға болмайды.</w:t>
      </w:r>
      <w:r w:rsidR="00B50732" w:rsidRPr="008060C0">
        <w:rPr>
          <w:rFonts w:eastAsia="Calibri"/>
          <w:sz w:val="28"/>
          <w:szCs w:val="28"/>
          <w:lang w:val="kk-KZ" w:eastAsia="en-US"/>
        </w:rPr>
        <w:t xml:space="preserve"> </w:t>
      </w:r>
    </w:p>
    <w:p w14:paraId="65A9D056" w14:textId="77777777" w:rsidR="008E0E87" w:rsidRPr="000E2190" w:rsidRDefault="001F059C" w:rsidP="008E0E87">
      <w:pPr>
        <w:spacing w:after="160" w:line="259" w:lineRule="auto"/>
        <w:rPr>
          <w:rFonts w:eastAsia="Calibri"/>
          <w:sz w:val="28"/>
          <w:szCs w:val="28"/>
          <w:lang w:val="kk-KZ" w:eastAsia="en-US"/>
        </w:rPr>
      </w:pPr>
      <w:r w:rsidRPr="000E2190">
        <w:rPr>
          <w:rFonts w:eastAsia="Calibri"/>
          <w:sz w:val="28"/>
          <w:szCs w:val="28"/>
          <w:lang w:val="kk-KZ" w:eastAsia="en-US"/>
        </w:rPr>
        <w:t>8)</w:t>
      </w:r>
      <w:r w:rsidR="006221A5" w:rsidRPr="000E2190">
        <w:rPr>
          <w:rFonts w:eastAsia="Calibri"/>
          <w:sz w:val="28"/>
          <w:szCs w:val="28"/>
          <w:lang w:val="kk-KZ" w:eastAsia="en-US"/>
        </w:rPr>
        <w:t xml:space="preserve"> </w:t>
      </w:r>
      <w:r w:rsidR="00B50732" w:rsidRPr="000E2190">
        <w:rPr>
          <w:rFonts w:eastAsia="Calibri"/>
          <w:sz w:val="28"/>
          <w:szCs w:val="28"/>
          <w:lang w:val="kk-KZ" w:eastAsia="en-US"/>
        </w:rPr>
        <w:t>Егер бүгінгі күн</w:t>
      </w:r>
      <w:r w:rsidR="00B50732" w:rsidRPr="008060C0">
        <w:rPr>
          <w:rFonts w:eastAsia="Calibri"/>
          <w:sz w:val="28"/>
          <w:szCs w:val="28"/>
          <w:lang w:val="kk-KZ" w:eastAsia="en-US"/>
        </w:rPr>
        <w:t xml:space="preserve"> пакетте көрсетілген </w:t>
      </w:r>
      <w:r w:rsidR="00B50732" w:rsidRPr="000E2190">
        <w:rPr>
          <w:rFonts w:eastAsia="Calibri"/>
          <w:sz w:val="28"/>
          <w:szCs w:val="28"/>
          <w:lang w:val="kk-KZ" w:eastAsia="en-US"/>
        </w:rPr>
        <w:t xml:space="preserve"> </w:t>
      </w:r>
      <w:r w:rsidR="00B50732" w:rsidRPr="008060C0">
        <w:rPr>
          <w:rFonts w:eastAsia="Calibri"/>
          <w:sz w:val="28"/>
          <w:szCs w:val="28"/>
          <w:lang w:val="kk-KZ" w:eastAsia="en-US"/>
        </w:rPr>
        <w:t>«Ж</w:t>
      </w:r>
      <w:r w:rsidR="00B50732" w:rsidRPr="000E2190">
        <w:rPr>
          <w:rFonts w:eastAsia="Calibri"/>
          <w:sz w:val="28"/>
          <w:szCs w:val="28"/>
          <w:lang w:val="kk-KZ" w:eastAsia="en-US"/>
        </w:rPr>
        <w:t>арамдылық мерзімі</w:t>
      </w:r>
      <w:r w:rsidR="00B50732" w:rsidRPr="008060C0">
        <w:rPr>
          <w:rFonts w:eastAsia="Calibri"/>
          <w:sz w:val="28"/>
          <w:szCs w:val="28"/>
          <w:lang w:val="kk-KZ" w:eastAsia="en-US"/>
        </w:rPr>
        <w:t>»</w:t>
      </w:r>
      <w:r w:rsidR="00B50732" w:rsidRPr="000E2190">
        <w:rPr>
          <w:rFonts w:eastAsia="Calibri"/>
          <w:sz w:val="28"/>
          <w:szCs w:val="28"/>
          <w:lang w:val="kk-KZ" w:eastAsia="en-US"/>
        </w:rPr>
        <w:t xml:space="preserve"> </w:t>
      </w:r>
      <w:r w:rsidR="00B50732" w:rsidRPr="008060C0">
        <w:rPr>
          <w:rFonts w:eastAsia="Calibri"/>
          <w:sz w:val="28"/>
          <w:szCs w:val="28"/>
          <w:lang w:val="kk-KZ" w:eastAsia="en-US"/>
        </w:rPr>
        <w:t xml:space="preserve">аймағындағы </w:t>
      </w:r>
      <w:r w:rsidR="00B50732" w:rsidRPr="000E2190">
        <w:rPr>
          <w:rFonts w:eastAsia="Calibri"/>
          <w:sz w:val="28"/>
          <w:szCs w:val="28"/>
          <w:lang w:val="kk-KZ" w:eastAsia="en-US"/>
        </w:rPr>
        <w:t>күннен кейінгі к</w:t>
      </w:r>
      <w:r w:rsidR="00600258">
        <w:rPr>
          <w:rFonts w:eastAsia="Calibri"/>
          <w:sz w:val="28"/>
          <w:szCs w:val="28"/>
          <w:lang w:val="kk-KZ" w:eastAsia="en-US"/>
        </w:rPr>
        <w:t>үнге</w:t>
      </w:r>
      <w:r w:rsidR="00B50732" w:rsidRPr="000E2190">
        <w:rPr>
          <w:rFonts w:eastAsia="Calibri"/>
          <w:sz w:val="28"/>
          <w:szCs w:val="28"/>
          <w:lang w:val="kk-KZ" w:eastAsia="en-US"/>
        </w:rPr>
        <w:t xml:space="preserve"> сәйкес келсе, мұндай тестті қолдануға болмайды.</w:t>
      </w:r>
      <w:r w:rsidR="00B50732" w:rsidRPr="008060C0">
        <w:rPr>
          <w:rFonts w:eastAsia="Calibri"/>
          <w:sz w:val="28"/>
          <w:szCs w:val="28"/>
          <w:lang w:val="kk-KZ" w:eastAsia="en-US"/>
        </w:rPr>
        <w:t xml:space="preserve"> </w:t>
      </w:r>
    </w:p>
    <w:p w14:paraId="3EAA619D" w14:textId="77777777" w:rsidR="008E0E87" w:rsidRPr="000E2190" w:rsidRDefault="001F059C" w:rsidP="008E0E87">
      <w:pPr>
        <w:spacing w:after="160" w:line="259" w:lineRule="auto"/>
        <w:rPr>
          <w:rFonts w:eastAsia="Calibri"/>
          <w:sz w:val="28"/>
          <w:szCs w:val="28"/>
          <w:lang w:val="kk-KZ" w:eastAsia="en-US"/>
        </w:rPr>
      </w:pPr>
      <w:r w:rsidRPr="000E2190">
        <w:rPr>
          <w:rFonts w:eastAsia="Calibri"/>
          <w:sz w:val="28"/>
          <w:szCs w:val="28"/>
          <w:lang w:val="kk-KZ" w:eastAsia="en-US"/>
        </w:rPr>
        <w:t>9)</w:t>
      </w:r>
      <w:r w:rsidR="00151AFA" w:rsidRPr="008060C0">
        <w:rPr>
          <w:rFonts w:eastAsia="Calibri"/>
          <w:sz w:val="28"/>
          <w:szCs w:val="28"/>
          <w:lang w:val="kk-KZ" w:eastAsia="en-US"/>
        </w:rPr>
        <w:t xml:space="preserve"> Тест нәтижелерін тексеру үшін пациенттерге тиісті жарықтандыру қажет. Тест–құрылғыда,  «T» және «C» әріптерімен белгіленген аймақтарда түстің кез келген қарқындылығы бар екі сызық пайда болған жағдайда нәтижесі </w:t>
      </w:r>
      <w:r w:rsidR="00151AFA" w:rsidRPr="008060C0">
        <w:rPr>
          <w:rFonts w:eastAsia="Calibri"/>
          <w:b/>
          <w:sz w:val="28"/>
          <w:szCs w:val="28"/>
          <w:u w:val="single"/>
          <w:lang w:val="kk-KZ" w:eastAsia="en-US"/>
        </w:rPr>
        <w:t>оң</w:t>
      </w:r>
      <w:r w:rsidR="00151AFA" w:rsidRPr="008060C0">
        <w:rPr>
          <w:rFonts w:eastAsia="Calibri"/>
          <w:sz w:val="28"/>
          <w:szCs w:val="28"/>
          <w:lang w:val="kk-KZ" w:eastAsia="en-US"/>
        </w:rPr>
        <w:t xml:space="preserve"> болып саналады. </w:t>
      </w:r>
      <w:r w:rsidR="008E0E87" w:rsidRPr="008060C0">
        <w:rPr>
          <w:rFonts w:eastAsia="Calibri"/>
          <w:sz w:val="28"/>
          <w:szCs w:val="28"/>
          <w:lang w:val="kk-KZ" w:eastAsia="en-US"/>
        </w:rPr>
        <w:t xml:space="preserve"> </w:t>
      </w:r>
    </w:p>
    <w:p w14:paraId="296F8CDE" w14:textId="77777777" w:rsidR="008E0E87" w:rsidRPr="000E2190" w:rsidRDefault="002579F5" w:rsidP="008E0E87">
      <w:pPr>
        <w:spacing w:after="160" w:line="259" w:lineRule="auto"/>
        <w:rPr>
          <w:rFonts w:eastAsia="Calibri"/>
          <w:sz w:val="28"/>
          <w:szCs w:val="28"/>
          <w:lang w:val="kk-KZ" w:eastAsia="en-US"/>
        </w:rPr>
      </w:pPr>
      <w:r w:rsidRPr="000E2190">
        <w:rPr>
          <w:rFonts w:eastAsia="Calibri"/>
          <w:sz w:val="28"/>
          <w:szCs w:val="28"/>
          <w:lang w:val="kk-KZ" w:eastAsia="en-US"/>
        </w:rPr>
        <w:t>10)</w:t>
      </w:r>
      <w:r w:rsidR="00B55509" w:rsidRPr="008060C0">
        <w:rPr>
          <w:rFonts w:eastAsia="Calibri"/>
          <w:sz w:val="28"/>
          <w:szCs w:val="28"/>
          <w:lang w:val="kk-KZ" w:eastAsia="en-US"/>
        </w:rPr>
        <w:t xml:space="preserve"> Сіз тест жүргізуді бастауға дайын болғанға дейін пакеттің кез келгенін ашуға БОЛМАЙДЫ. </w:t>
      </w:r>
      <w:r w:rsidRPr="000E2190">
        <w:rPr>
          <w:rFonts w:eastAsia="Calibri"/>
          <w:sz w:val="28"/>
          <w:szCs w:val="28"/>
          <w:lang w:val="kk-KZ" w:eastAsia="en-US"/>
        </w:rPr>
        <w:t xml:space="preserve"> </w:t>
      </w:r>
    </w:p>
    <w:p w14:paraId="377BE968" w14:textId="77777777" w:rsidR="008E0E87" w:rsidRPr="000E2190" w:rsidRDefault="002579F5" w:rsidP="008E0E87">
      <w:pPr>
        <w:spacing w:after="160" w:line="259" w:lineRule="auto"/>
        <w:rPr>
          <w:rFonts w:eastAsia="Calibri"/>
          <w:sz w:val="28"/>
          <w:szCs w:val="28"/>
          <w:lang w:val="kk-KZ" w:eastAsia="en-US"/>
        </w:rPr>
      </w:pPr>
      <w:r w:rsidRPr="000E2190">
        <w:rPr>
          <w:rFonts w:eastAsia="Calibri"/>
          <w:sz w:val="28"/>
          <w:szCs w:val="28"/>
          <w:lang w:val="kk-KZ" w:eastAsia="en-US"/>
        </w:rPr>
        <w:t xml:space="preserve">11) </w:t>
      </w:r>
      <w:r w:rsidR="008E0E87" w:rsidRPr="000E2190">
        <w:rPr>
          <w:rFonts w:eastAsia="Calibri"/>
          <w:sz w:val="28"/>
          <w:szCs w:val="28"/>
          <w:lang w:val="kk-KZ" w:eastAsia="en-US"/>
        </w:rPr>
        <w:t xml:space="preserve"> </w:t>
      </w:r>
      <w:r w:rsidR="00BB76FF" w:rsidRPr="000E2190">
        <w:rPr>
          <w:rFonts w:eastAsia="Calibri"/>
          <w:sz w:val="28"/>
          <w:szCs w:val="28"/>
          <w:lang w:val="kk-KZ" w:eastAsia="en-US"/>
        </w:rPr>
        <w:t>Тұрмыстық тазалау құралдарының (мысалы, ағартқыш) әсеріне ұшыраған жағдайда, тест</w:t>
      </w:r>
      <w:r w:rsidR="00BB76FF" w:rsidRPr="008060C0">
        <w:rPr>
          <w:rFonts w:eastAsia="Calibri"/>
          <w:sz w:val="28"/>
          <w:szCs w:val="28"/>
          <w:lang w:val="kk-KZ" w:eastAsia="en-US"/>
        </w:rPr>
        <w:t>ті</w:t>
      </w:r>
      <w:r w:rsidR="00BB76FF" w:rsidRPr="000E2190">
        <w:rPr>
          <w:rFonts w:eastAsia="Calibri"/>
          <w:sz w:val="28"/>
          <w:szCs w:val="28"/>
          <w:lang w:val="kk-KZ" w:eastAsia="en-US"/>
        </w:rPr>
        <w:t xml:space="preserve"> қолдануға </w:t>
      </w:r>
      <w:r w:rsidR="00BB76FF" w:rsidRPr="008060C0">
        <w:rPr>
          <w:rFonts w:eastAsia="Calibri"/>
          <w:sz w:val="28"/>
          <w:szCs w:val="28"/>
          <w:lang w:val="kk-KZ" w:eastAsia="en-US"/>
        </w:rPr>
        <w:t>БОЛМАЙДЫ</w:t>
      </w:r>
      <w:r w:rsidR="00BB76FF" w:rsidRPr="000E2190">
        <w:rPr>
          <w:rFonts w:eastAsia="Calibri"/>
          <w:sz w:val="28"/>
          <w:szCs w:val="28"/>
          <w:lang w:val="kk-KZ" w:eastAsia="en-US"/>
        </w:rPr>
        <w:t>.</w:t>
      </w:r>
      <w:r w:rsidR="00BB76FF" w:rsidRPr="008060C0">
        <w:rPr>
          <w:rFonts w:eastAsia="Calibri"/>
          <w:sz w:val="28"/>
          <w:szCs w:val="28"/>
          <w:lang w:val="kk-KZ" w:eastAsia="en-US"/>
        </w:rPr>
        <w:t xml:space="preserve"> </w:t>
      </w:r>
    </w:p>
    <w:p w14:paraId="27B5FC92" w14:textId="77777777" w:rsidR="008E0E87" w:rsidRPr="000E2190" w:rsidRDefault="002579F5" w:rsidP="0084191C">
      <w:pPr>
        <w:jc w:val="both"/>
        <w:rPr>
          <w:rFonts w:eastAsia="Calibri"/>
          <w:sz w:val="28"/>
          <w:szCs w:val="28"/>
          <w:lang w:val="kk-KZ" w:eastAsia="en-US"/>
        </w:rPr>
      </w:pPr>
      <w:r w:rsidRPr="000E2190">
        <w:rPr>
          <w:rFonts w:eastAsia="Calibri"/>
          <w:sz w:val="28"/>
          <w:szCs w:val="28"/>
          <w:lang w:val="kk-KZ" w:eastAsia="en-US"/>
        </w:rPr>
        <w:t>12)</w:t>
      </w:r>
      <w:r w:rsidR="008E0E87" w:rsidRPr="000E2190">
        <w:rPr>
          <w:rFonts w:eastAsia="Calibri"/>
          <w:sz w:val="28"/>
          <w:szCs w:val="28"/>
          <w:lang w:val="kk-KZ" w:eastAsia="en-US"/>
        </w:rPr>
        <w:t xml:space="preserve"> </w:t>
      </w:r>
      <w:r w:rsidR="00BB76FF" w:rsidRPr="000E2190">
        <w:rPr>
          <w:rFonts w:eastAsia="Calibri"/>
          <w:sz w:val="28"/>
          <w:szCs w:val="28"/>
          <w:lang w:val="kk-KZ" w:eastAsia="en-US"/>
        </w:rPr>
        <w:t>Егер сіз АИ</w:t>
      </w:r>
      <w:r w:rsidR="00BB76FF" w:rsidRPr="008060C0">
        <w:rPr>
          <w:rFonts w:eastAsia="Calibri"/>
          <w:sz w:val="28"/>
          <w:szCs w:val="28"/>
          <w:lang w:val="kk-KZ" w:eastAsia="en-US"/>
        </w:rPr>
        <w:t>Т</w:t>
      </w:r>
      <w:r w:rsidR="00BB76FF" w:rsidRPr="000E2190">
        <w:rPr>
          <w:rFonts w:eastAsia="Calibri"/>
          <w:sz w:val="28"/>
          <w:szCs w:val="28"/>
          <w:lang w:val="kk-KZ" w:eastAsia="en-US"/>
        </w:rPr>
        <w:t xml:space="preserve">В </w:t>
      </w:r>
      <w:r w:rsidR="0084191C">
        <w:rPr>
          <w:rFonts w:eastAsia="Calibri"/>
          <w:sz w:val="28"/>
          <w:szCs w:val="28"/>
          <w:lang w:val="kk-KZ" w:eastAsia="en-US"/>
        </w:rPr>
        <w:t xml:space="preserve">қарсы </w:t>
      </w:r>
      <w:r w:rsidR="0084191C" w:rsidRPr="000E2190">
        <w:rPr>
          <w:rFonts w:eastAsia="Calibri"/>
          <w:sz w:val="28"/>
          <w:szCs w:val="28"/>
          <w:lang w:val="kk-KZ" w:eastAsia="en-US"/>
        </w:rPr>
        <w:t>вакцина</w:t>
      </w:r>
      <w:r w:rsidR="0084191C">
        <w:rPr>
          <w:rFonts w:eastAsia="Calibri"/>
          <w:sz w:val="28"/>
          <w:szCs w:val="28"/>
          <w:lang w:val="kk-KZ" w:eastAsia="en-US"/>
        </w:rPr>
        <w:t xml:space="preserve"> тексеруге</w:t>
      </w:r>
      <w:r w:rsidR="00BB76FF" w:rsidRPr="000E2190">
        <w:rPr>
          <w:rFonts w:eastAsia="Calibri"/>
          <w:sz w:val="28"/>
          <w:szCs w:val="28"/>
          <w:lang w:val="kk-KZ" w:eastAsia="en-US"/>
        </w:rPr>
        <w:t xml:space="preserve"> клиникалық зерттеуге қатыссаңыз, онда сізде оң нәтиже болуы мүмкін, алайда бұл сіз АИ</w:t>
      </w:r>
      <w:r w:rsidR="00BB76FF" w:rsidRPr="008060C0">
        <w:rPr>
          <w:rFonts w:eastAsia="Calibri"/>
          <w:sz w:val="28"/>
          <w:szCs w:val="28"/>
          <w:lang w:val="kk-KZ" w:eastAsia="en-US"/>
        </w:rPr>
        <w:t>Т</w:t>
      </w:r>
      <w:r w:rsidR="00BB76FF" w:rsidRPr="000E2190">
        <w:rPr>
          <w:rFonts w:eastAsia="Calibri"/>
          <w:sz w:val="28"/>
          <w:szCs w:val="28"/>
          <w:lang w:val="kk-KZ" w:eastAsia="en-US"/>
        </w:rPr>
        <w:t>В жұқтырғанын білдірмейді. Сіз әрі қарай тексер</w:t>
      </w:r>
      <w:r w:rsidR="00BB76FF" w:rsidRPr="008060C0">
        <w:rPr>
          <w:rFonts w:eastAsia="Calibri"/>
          <w:sz w:val="28"/>
          <w:szCs w:val="28"/>
          <w:lang w:val="kk-KZ" w:eastAsia="en-US"/>
        </w:rPr>
        <w:t>іл</w:t>
      </w:r>
      <w:r w:rsidR="00BB76FF" w:rsidRPr="000E2190">
        <w:rPr>
          <w:rFonts w:eastAsia="Calibri"/>
          <w:sz w:val="28"/>
          <w:szCs w:val="28"/>
          <w:lang w:val="kk-KZ" w:eastAsia="en-US"/>
        </w:rPr>
        <w:t>у</w:t>
      </w:r>
      <w:r w:rsidR="00BB76FF" w:rsidRPr="008060C0">
        <w:rPr>
          <w:rFonts w:eastAsia="Calibri"/>
          <w:sz w:val="28"/>
          <w:szCs w:val="28"/>
          <w:lang w:val="kk-KZ" w:eastAsia="en-US"/>
        </w:rPr>
        <w:t>іңіз</w:t>
      </w:r>
      <w:r w:rsidR="00BB76FF" w:rsidRPr="000E2190">
        <w:rPr>
          <w:rFonts w:eastAsia="Calibri"/>
          <w:sz w:val="28"/>
          <w:szCs w:val="28"/>
          <w:lang w:val="kk-KZ" w:eastAsia="en-US"/>
        </w:rPr>
        <w:t xml:space="preserve"> үшін емдеу мекемесі</w:t>
      </w:r>
      <w:r w:rsidR="00BB76FF" w:rsidRPr="008060C0">
        <w:rPr>
          <w:rFonts w:eastAsia="Calibri"/>
          <w:sz w:val="28"/>
          <w:szCs w:val="28"/>
          <w:lang w:val="kk-KZ" w:eastAsia="en-US"/>
        </w:rPr>
        <w:t xml:space="preserve">не жүгінуіңіз қажет.  </w:t>
      </w:r>
    </w:p>
    <w:p w14:paraId="0BA732F3" w14:textId="77777777" w:rsidR="008E0E87" w:rsidRPr="000E2190" w:rsidRDefault="002579F5" w:rsidP="008E0E87">
      <w:pPr>
        <w:spacing w:after="160" w:line="259" w:lineRule="auto"/>
        <w:rPr>
          <w:rFonts w:eastAsia="Calibri"/>
          <w:sz w:val="28"/>
          <w:szCs w:val="28"/>
          <w:lang w:val="kk-KZ" w:eastAsia="en-US"/>
        </w:rPr>
      </w:pPr>
      <w:r w:rsidRPr="000E2190">
        <w:rPr>
          <w:rFonts w:eastAsia="Calibri"/>
          <w:sz w:val="28"/>
          <w:szCs w:val="28"/>
          <w:lang w:val="kk-KZ" w:eastAsia="en-US"/>
        </w:rPr>
        <w:t>13)</w:t>
      </w:r>
      <w:r w:rsidR="008E0E87" w:rsidRPr="000E2190">
        <w:rPr>
          <w:rFonts w:eastAsia="Calibri"/>
          <w:sz w:val="28"/>
          <w:szCs w:val="28"/>
          <w:lang w:val="kk-KZ" w:eastAsia="en-US"/>
        </w:rPr>
        <w:t xml:space="preserve"> </w:t>
      </w:r>
      <w:r w:rsidR="00BB76FF" w:rsidRPr="008060C0">
        <w:rPr>
          <w:rFonts w:eastAsia="Calibri"/>
          <w:sz w:val="28"/>
          <w:szCs w:val="28"/>
          <w:lang w:val="kk-KZ" w:eastAsia="en-US"/>
        </w:rPr>
        <w:t xml:space="preserve">Бұл </w:t>
      </w:r>
      <w:r w:rsidR="008E0E87" w:rsidRPr="000E2190">
        <w:rPr>
          <w:rFonts w:eastAsia="Calibri"/>
          <w:sz w:val="28"/>
          <w:szCs w:val="28"/>
          <w:lang w:val="kk-KZ" w:eastAsia="en-US"/>
        </w:rPr>
        <w:t>тест</w:t>
      </w:r>
      <w:r w:rsidR="00BB76FF" w:rsidRPr="008060C0">
        <w:rPr>
          <w:rFonts w:eastAsia="Calibri"/>
          <w:sz w:val="28"/>
          <w:szCs w:val="28"/>
          <w:lang w:val="kk-KZ" w:eastAsia="en-US"/>
        </w:rPr>
        <w:t xml:space="preserve"> 11 жастан кіші балаларға пайдалануға арналмаған. </w:t>
      </w:r>
    </w:p>
    <w:p w14:paraId="285A59D0" w14:textId="77777777" w:rsidR="00644EB5" w:rsidRPr="008060C0" w:rsidRDefault="00BB76FF" w:rsidP="00644EB5">
      <w:pPr>
        <w:spacing w:after="160" w:line="259" w:lineRule="auto"/>
        <w:rPr>
          <w:rFonts w:eastAsia="Calibri"/>
          <w:b/>
          <w:sz w:val="28"/>
          <w:szCs w:val="28"/>
          <w:u w:val="single"/>
          <w:lang w:eastAsia="en-US"/>
        </w:rPr>
      </w:pPr>
      <w:r w:rsidRPr="008060C0">
        <w:rPr>
          <w:rFonts w:eastAsia="Calibri"/>
          <w:b/>
          <w:sz w:val="28"/>
          <w:szCs w:val="28"/>
          <w:u w:val="single"/>
          <w:lang w:val="kk-KZ" w:eastAsia="en-US"/>
        </w:rPr>
        <w:lastRenderedPageBreak/>
        <w:t>Нәтижелер и</w:t>
      </w:r>
      <w:proofErr w:type="spellStart"/>
      <w:r w:rsidR="00644EB5" w:rsidRPr="008060C0">
        <w:rPr>
          <w:rFonts w:eastAsia="Calibri"/>
          <w:b/>
          <w:sz w:val="28"/>
          <w:szCs w:val="28"/>
          <w:u w:val="single"/>
          <w:lang w:eastAsia="en-US"/>
        </w:rPr>
        <w:t>нте</w:t>
      </w:r>
      <w:r w:rsidR="00287C84" w:rsidRPr="008060C0">
        <w:rPr>
          <w:rFonts w:eastAsia="Calibri"/>
          <w:b/>
          <w:sz w:val="28"/>
          <w:szCs w:val="28"/>
          <w:u w:val="single"/>
          <w:lang w:eastAsia="en-US"/>
        </w:rPr>
        <w:t>р</w:t>
      </w:r>
      <w:r w:rsidR="00644EB5" w:rsidRPr="008060C0">
        <w:rPr>
          <w:rFonts w:eastAsia="Calibri"/>
          <w:b/>
          <w:sz w:val="28"/>
          <w:szCs w:val="28"/>
          <w:u w:val="single"/>
          <w:lang w:eastAsia="en-US"/>
        </w:rPr>
        <w:t>претация</w:t>
      </w:r>
      <w:proofErr w:type="spellEnd"/>
      <w:r w:rsidRPr="008060C0">
        <w:rPr>
          <w:rFonts w:eastAsia="Calibri"/>
          <w:b/>
          <w:sz w:val="28"/>
          <w:szCs w:val="28"/>
          <w:u w:val="single"/>
          <w:lang w:val="kk-KZ" w:eastAsia="en-US"/>
        </w:rPr>
        <w:t>сы</w:t>
      </w:r>
      <w:r w:rsidR="00644EB5" w:rsidRPr="008060C0">
        <w:rPr>
          <w:rFonts w:eastAsia="Calibri"/>
          <w:b/>
          <w:sz w:val="28"/>
          <w:szCs w:val="28"/>
          <w:u w:val="single"/>
          <w:lang w:eastAsia="en-US"/>
        </w:rPr>
        <w:t>:</w:t>
      </w:r>
    </w:p>
    <w:p w14:paraId="2D34499E" w14:textId="77777777" w:rsidR="00644EB5" w:rsidRPr="008060C0" w:rsidRDefault="00644EB5" w:rsidP="00644EB5">
      <w:pPr>
        <w:spacing w:after="160" w:line="259" w:lineRule="auto"/>
        <w:rPr>
          <w:rFonts w:eastAsia="Calibri"/>
          <w:bCs/>
          <w:sz w:val="28"/>
          <w:szCs w:val="28"/>
        </w:rPr>
      </w:pPr>
      <w:r w:rsidRPr="008060C0">
        <w:rPr>
          <w:rFonts w:eastAsia="Calibri"/>
          <w:bCs/>
          <w:sz w:val="28"/>
          <w:szCs w:val="28"/>
        </w:rPr>
        <w:t xml:space="preserve">1. </w:t>
      </w:r>
      <w:r w:rsidR="00BB76FF" w:rsidRPr="008060C0">
        <w:rPr>
          <w:rFonts w:eastAsia="Calibri"/>
          <w:bCs/>
          <w:sz w:val="28"/>
          <w:szCs w:val="28"/>
          <w:lang w:val="kk-KZ"/>
        </w:rPr>
        <w:t xml:space="preserve">АИТВ-ОҢ НӘТИЖЕ </w:t>
      </w:r>
    </w:p>
    <w:p w14:paraId="49F9100F" w14:textId="77777777" w:rsidR="00FF17BF" w:rsidRPr="008060C0" w:rsidRDefault="00202417" w:rsidP="006B6E8E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 wp14:anchorId="52842F24" wp14:editId="34116BB2">
            <wp:extent cx="783590" cy="13658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4EB5" w:rsidRPr="008060C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noProof/>
          <w:sz w:val="28"/>
          <w:szCs w:val="28"/>
        </w:rPr>
        <w:drawing>
          <wp:inline distT="0" distB="0" distL="0" distR="0" wp14:anchorId="1B5D498F" wp14:editId="64DBA7C6">
            <wp:extent cx="904875" cy="1343025"/>
            <wp:effectExtent l="0" t="0" r="9525" b="9525"/>
            <wp:docPr id="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F17BF" w:rsidRPr="008060C0">
        <w:rPr>
          <w:rFonts w:eastAsia="Calibri"/>
          <w:sz w:val="28"/>
          <w:szCs w:val="28"/>
          <w:lang w:eastAsia="en-US"/>
        </w:rPr>
        <w:t xml:space="preserve"> </w:t>
      </w:r>
    </w:p>
    <w:p w14:paraId="72E9EB3C" w14:textId="77777777" w:rsidR="006B6E8E" w:rsidRPr="00935141" w:rsidRDefault="009C1D32" w:rsidP="00FF17BF">
      <w:pPr>
        <w:spacing w:after="160" w:line="259" w:lineRule="auto"/>
        <w:rPr>
          <w:rFonts w:eastAsia="Calibri"/>
          <w:b/>
          <w:bCs/>
          <w:sz w:val="28"/>
          <w:szCs w:val="28"/>
          <w:lang w:val="kk-KZ" w:eastAsia="en-US"/>
        </w:rPr>
      </w:pPr>
      <w:r w:rsidRPr="008060C0">
        <w:t xml:space="preserve"> </w:t>
      </w:r>
      <w:proofErr w:type="spellStart"/>
      <w:r w:rsidRPr="008060C0">
        <w:rPr>
          <w:rFonts w:eastAsia="Calibri"/>
          <w:sz w:val="28"/>
          <w:szCs w:val="28"/>
          <w:lang w:eastAsia="en-US"/>
        </w:rPr>
        <w:t>Екі</w:t>
      </w:r>
      <w:proofErr w:type="spellEnd"/>
      <w:r w:rsidRPr="008060C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060C0">
        <w:rPr>
          <w:rFonts w:eastAsia="Calibri"/>
          <w:sz w:val="28"/>
          <w:szCs w:val="28"/>
          <w:lang w:eastAsia="en-US"/>
        </w:rPr>
        <w:t>тұтас</w:t>
      </w:r>
      <w:proofErr w:type="spellEnd"/>
      <w:r w:rsidRPr="008060C0">
        <w:rPr>
          <w:rFonts w:eastAsia="Calibri"/>
          <w:sz w:val="28"/>
          <w:szCs w:val="28"/>
          <w:lang w:eastAsia="en-US"/>
        </w:rPr>
        <w:t xml:space="preserve"> </w:t>
      </w:r>
      <w:r w:rsidRPr="008060C0">
        <w:rPr>
          <w:rFonts w:eastAsia="Calibri"/>
          <w:sz w:val="28"/>
          <w:szCs w:val="28"/>
          <w:lang w:val="kk-KZ" w:eastAsia="en-US"/>
        </w:rPr>
        <w:t>сызық</w:t>
      </w:r>
      <w:r w:rsidRPr="008060C0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8060C0">
        <w:rPr>
          <w:rFonts w:eastAsia="Calibri"/>
          <w:sz w:val="28"/>
          <w:szCs w:val="28"/>
          <w:lang w:eastAsia="en-US"/>
        </w:rPr>
        <w:t>тіпті</w:t>
      </w:r>
      <w:proofErr w:type="spellEnd"/>
      <w:r w:rsidRPr="008060C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060C0">
        <w:rPr>
          <w:rFonts w:eastAsia="Calibri"/>
          <w:sz w:val="28"/>
          <w:szCs w:val="28"/>
          <w:lang w:eastAsia="en-US"/>
        </w:rPr>
        <w:t>олардың</w:t>
      </w:r>
      <w:proofErr w:type="spellEnd"/>
      <w:r w:rsidRPr="008060C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060C0">
        <w:rPr>
          <w:rFonts w:eastAsia="Calibri"/>
          <w:sz w:val="28"/>
          <w:szCs w:val="28"/>
          <w:lang w:eastAsia="en-US"/>
        </w:rPr>
        <w:t>біреуі</w:t>
      </w:r>
      <w:proofErr w:type="spellEnd"/>
      <w:r w:rsidRPr="008060C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060C0">
        <w:rPr>
          <w:rFonts w:eastAsia="Calibri"/>
          <w:sz w:val="28"/>
          <w:szCs w:val="28"/>
          <w:lang w:eastAsia="en-US"/>
        </w:rPr>
        <w:t>әлсіз</w:t>
      </w:r>
      <w:proofErr w:type="spellEnd"/>
      <w:r w:rsidRPr="008060C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060C0">
        <w:rPr>
          <w:rFonts w:eastAsia="Calibri"/>
          <w:sz w:val="28"/>
          <w:szCs w:val="28"/>
          <w:lang w:eastAsia="en-US"/>
        </w:rPr>
        <w:t>білінсе</w:t>
      </w:r>
      <w:proofErr w:type="spellEnd"/>
      <w:r w:rsidRPr="008060C0">
        <w:rPr>
          <w:rFonts w:eastAsia="Calibri"/>
          <w:sz w:val="28"/>
          <w:szCs w:val="28"/>
          <w:lang w:eastAsia="en-US"/>
        </w:rPr>
        <w:t xml:space="preserve"> де, АИТВ-</w:t>
      </w:r>
      <w:proofErr w:type="spellStart"/>
      <w:r w:rsidRPr="008060C0">
        <w:rPr>
          <w:rFonts w:eastAsia="Calibri"/>
          <w:sz w:val="28"/>
          <w:szCs w:val="28"/>
          <w:lang w:eastAsia="en-US"/>
        </w:rPr>
        <w:t>ның</w:t>
      </w:r>
      <w:proofErr w:type="spellEnd"/>
      <w:r w:rsidRPr="008060C0">
        <w:rPr>
          <w:rFonts w:eastAsia="Calibri"/>
          <w:sz w:val="28"/>
          <w:szCs w:val="28"/>
          <w:lang w:eastAsia="en-US"/>
        </w:rPr>
        <w:t xml:space="preserve"> </w:t>
      </w:r>
      <w:r w:rsidRPr="008060C0">
        <w:rPr>
          <w:rFonts w:eastAsia="Calibri"/>
          <w:sz w:val="28"/>
          <w:szCs w:val="28"/>
          <w:lang w:val="kk-KZ" w:eastAsia="en-US"/>
        </w:rPr>
        <w:t xml:space="preserve">ОҢ </w:t>
      </w:r>
      <w:r w:rsidRPr="008060C0">
        <w:rPr>
          <w:rFonts w:eastAsia="Calibri"/>
          <w:sz w:val="28"/>
          <w:szCs w:val="28"/>
          <w:lang w:eastAsia="en-US"/>
        </w:rPr>
        <w:t>статусы</w:t>
      </w:r>
      <w:r w:rsidRPr="008060C0">
        <w:rPr>
          <w:rFonts w:eastAsia="Calibri"/>
          <w:sz w:val="28"/>
          <w:szCs w:val="28"/>
          <w:lang w:val="kk-KZ" w:eastAsia="en-US"/>
        </w:rPr>
        <w:t xml:space="preserve"> болуы мүмкіндігін</w:t>
      </w:r>
      <w:r w:rsidRPr="008060C0">
        <w:rPr>
          <w:rFonts w:eastAsia="Calibri"/>
          <w:sz w:val="28"/>
          <w:szCs w:val="28"/>
          <w:lang w:eastAsia="en-US"/>
        </w:rPr>
        <w:t xml:space="preserve"> </w:t>
      </w:r>
      <w:r w:rsidRPr="008060C0">
        <w:rPr>
          <w:rFonts w:eastAsia="Calibri"/>
          <w:sz w:val="28"/>
          <w:szCs w:val="28"/>
          <w:lang w:val="kk-KZ" w:eastAsia="en-US"/>
        </w:rPr>
        <w:t xml:space="preserve">білдіреді. </w:t>
      </w:r>
      <w:r w:rsidRPr="00935141">
        <w:rPr>
          <w:rFonts w:eastAsia="Calibri"/>
          <w:sz w:val="28"/>
          <w:szCs w:val="28"/>
          <w:lang w:val="kk-KZ" w:eastAsia="en-US"/>
        </w:rPr>
        <w:t xml:space="preserve">Бұл жағдайда қосымша тест </w:t>
      </w:r>
      <w:r w:rsidRPr="008060C0">
        <w:rPr>
          <w:rFonts w:eastAsia="Calibri"/>
          <w:sz w:val="28"/>
          <w:szCs w:val="28"/>
          <w:lang w:val="kk-KZ" w:eastAsia="en-US"/>
        </w:rPr>
        <w:t xml:space="preserve">жүргізу </w:t>
      </w:r>
      <w:r w:rsidRPr="00935141">
        <w:rPr>
          <w:rFonts w:eastAsia="Calibri"/>
          <w:sz w:val="28"/>
          <w:szCs w:val="28"/>
          <w:lang w:val="kk-KZ" w:eastAsia="en-US"/>
        </w:rPr>
        <w:t xml:space="preserve">қажет. </w:t>
      </w:r>
      <w:r w:rsidRPr="008060C0">
        <w:rPr>
          <w:rFonts w:eastAsia="Calibri"/>
          <w:b/>
          <w:sz w:val="28"/>
          <w:szCs w:val="28"/>
          <w:lang w:val="kk-KZ" w:eastAsia="en-US"/>
        </w:rPr>
        <w:t>Барынша жылдам...</w:t>
      </w:r>
      <w:r w:rsidR="007E23AD">
        <w:rPr>
          <w:rFonts w:eastAsia="Calibri"/>
          <w:b/>
          <w:sz w:val="28"/>
          <w:szCs w:val="28"/>
          <w:lang w:val="kk-KZ" w:eastAsia="en-US"/>
        </w:rPr>
        <w:t>Е</w:t>
      </w:r>
      <w:r w:rsidRPr="00935141">
        <w:rPr>
          <w:rFonts w:eastAsia="Calibri"/>
          <w:b/>
          <w:sz w:val="28"/>
          <w:szCs w:val="28"/>
          <w:lang w:val="kk-KZ" w:eastAsia="en-US"/>
        </w:rPr>
        <w:t>ң жақын ЖИТС орталығына барыңыз.</w:t>
      </w:r>
      <w:r w:rsidRPr="008060C0">
        <w:rPr>
          <w:rFonts w:eastAsia="Calibri"/>
          <w:b/>
          <w:sz w:val="28"/>
          <w:szCs w:val="28"/>
          <w:lang w:val="kk-KZ" w:eastAsia="en-US"/>
        </w:rPr>
        <w:t xml:space="preserve"> </w:t>
      </w:r>
    </w:p>
    <w:p w14:paraId="12F24A32" w14:textId="77777777" w:rsidR="00FF17BF" w:rsidRPr="00935141" w:rsidRDefault="00FF17BF" w:rsidP="00FF17BF">
      <w:pPr>
        <w:spacing w:after="160" w:line="259" w:lineRule="auto"/>
        <w:rPr>
          <w:rFonts w:eastAsia="Calibri"/>
          <w:sz w:val="28"/>
          <w:szCs w:val="28"/>
          <w:lang w:val="kk-KZ"/>
        </w:rPr>
      </w:pPr>
      <w:r w:rsidRPr="00935141">
        <w:rPr>
          <w:rFonts w:eastAsia="Calibri"/>
          <w:sz w:val="28"/>
          <w:szCs w:val="28"/>
          <w:lang w:val="kk-KZ" w:eastAsia="en-US"/>
        </w:rPr>
        <w:t>2.</w:t>
      </w:r>
      <w:r w:rsidR="00202417">
        <w:rPr>
          <w:rFonts w:eastAsia="Calibri"/>
          <w:noProof/>
          <w:sz w:val="28"/>
          <w:szCs w:val="28"/>
        </w:rPr>
        <w:drawing>
          <wp:inline distT="0" distB="0" distL="0" distR="0" wp14:anchorId="59C032F1" wp14:editId="3D6F237D">
            <wp:extent cx="700405" cy="1235075"/>
            <wp:effectExtent l="0" t="0" r="444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12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1D32" w:rsidRPr="008060C0">
        <w:rPr>
          <w:rFonts w:eastAsia="Calibri"/>
          <w:sz w:val="28"/>
          <w:szCs w:val="28"/>
          <w:lang w:val="kk-KZ" w:eastAsia="en-US"/>
        </w:rPr>
        <w:t>АИТВ</w:t>
      </w:r>
      <w:r w:rsidRPr="00935141">
        <w:rPr>
          <w:rFonts w:eastAsia="Calibri"/>
          <w:sz w:val="28"/>
          <w:szCs w:val="28"/>
          <w:lang w:val="kk-KZ"/>
        </w:rPr>
        <w:t>-</w:t>
      </w:r>
      <w:r w:rsidR="009C1D32" w:rsidRPr="008060C0">
        <w:rPr>
          <w:rFonts w:eastAsia="Calibri"/>
          <w:sz w:val="28"/>
          <w:szCs w:val="28"/>
          <w:lang w:val="kk-KZ"/>
        </w:rPr>
        <w:t xml:space="preserve">ТЕРІС НӘТИЖЕ </w:t>
      </w:r>
    </w:p>
    <w:p w14:paraId="74151B21" w14:textId="77777777" w:rsidR="009C1D32" w:rsidRPr="00935141" w:rsidRDefault="009C1D32" w:rsidP="009C1D32">
      <w:pPr>
        <w:rPr>
          <w:rFonts w:eastAsia="Calibri"/>
          <w:sz w:val="28"/>
          <w:szCs w:val="28"/>
          <w:lang w:val="kk-KZ"/>
        </w:rPr>
      </w:pPr>
      <w:r w:rsidRPr="008060C0">
        <w:rPr>
          <w:rFonts w:eastAsia="Calibri"/>
          <w:sz w:val="28"/>
          <w:szCs w:val="28"/>
          <w:lang w:val="kk-KZ"/>
        </w:rPr>
        <w:t xml:space="preserve">«С» жанында БІР СЫЗЫҚ және «Т» жанында сызық БОЛМАСА АИТВ-ға нәтиже теріс болғаны. </w:t>
      </w:r>
    </w:p>
    <w:p w14:paraId="68BEBF51" w14:textId="77777777" w:rsidR="009445CA" w:rsidRPr="00E06A7B" w:rsidRDefault="008A052A" w:rsidP="00FF17BF">
      <w:pPr>
        <w:spacing w:after="160" w:line="259" w:lineRule="auto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>Жүйелі</w:t>
      </w:r>
      <w:r w:rsidR="009C1D32" w:rsidRPr="00E06A7B">
        <w:rPr>
          <w:rFonts w:eastAsia="Calibri"/>
          <w:sz w:val="28"/>
          <w:szCs w:val="28"/>
          <w:lang w:val="kk-KZ"/>
        </w:rPr>
        <w:t xml:space="preserve"> тестілеуден өт</w:t>
      </w:r>
      <w:r w:rsidR="009C1D32" w:rsidRPr="008060C0">
        <w:rPr>
          <w:rFonts w:eastAsia="Calibri"/>
          <w:sz w:val="28"/>
          <w:szCs w:val="28"/>
          <w:lang w:val="kk-KZ"/>
        </w:rPr>
        <w:t>іп тұру қажет</w:t>
      </w:r>
      <w:r w:rsidR="009C1D32" w:rsidRPr="00E06A7B">
        <w:rPr>
          <w:rFonts w:eastAsia="Calibri"/>
          <w:sz w:val="28"/>
          <w:szCs w:val="28"/>
          <w:lang w:val="kk-KZ"/>
        </w:rPr>
        <w:t>. Егер сіз, АИТВ жұқтыру қаупіне ұшыра</w:t>
      </w:r>
      <w:r w:rsidR="009C1D32" w:rsidRPr="008060C0">
        <w:rPr>
          <w:rFonts w:eastAsia="Calibri"/>
          <w:sz w:val="28"/>
          <w:szCs w:val="28"/>
          <w:lang w:val="kk-KZ"/>
        </w:rPr>
        <w:t xml:space="preserve">ған болсаңыз, </w:t>
      </w:r>
      <w:r w:rsidR="009C1D32" w:rsidRPr="00E06A7B">
        <w:rPr>
          <w:rFonts w:eastAsia="Calibri"/>
          <w:sz w:val="28"/>
          <w:szCs w:val="28"/>
          <w:lang w:val="kk-KZ"/>
        </w:rPr>
        <w:t xml:space="preserve"> тестіні 3 айдан кейін тағы бір рет жасау</w:t>
      </w:r>
      <w:r w:rsidR="009C1D32" w:rsidRPr="008060C0">
        <w:rPr>
          <w:rFonts w:eastAsia="Calibri"/>
          <w:sz w:val="28"/>
          <w:szCs w:val="28"/>
          <w:lang w:val="kk-KZ"/>
        </w:rPr>
        <w:t>ыңыз</w:t>
      </w:r>
      <w:r w:rsidR="009C1D32" w:rsidRPr="00E06A7B">
        <w:rPr>
          <w:rFonts w:eastAsia="Calibri"/>
          <w:sz w:val="28"/>
          <w:szCs w:val="28"/>
          <w:lang w:val="kk-KZ"/>
        </w:rPr>
        <w:t xml:space="preserve"> қажет.</w:t>
      </w:r>
      <w:r w:rsidR="009C1D32" w:rsidRPr="008060C0">
        <w:rPr>
          <w:rFonts w:eastAsia="Calibri"/>
          <w:sz w:val="28"/>
          <w:szCs w:val="28"/>
          <w:lang w:val="kk-KZ"/>
        </w:rPr>
        <w:t xml:space="preserve"> </w:t>
      </w:r>
    </w:p>
    <w:p w14:paraId="78BE69DA" w14:textId="77777777" w:rsidR="00FF17BF" w:rsidRPr="00E06A7B" w:rsidRDefault="009C1D32" w:rsidP="00FF17BF">
      <w:pPr>
        <w:spacing w:after="160" w:line="259" w:lineRule="auto"/>
        <w:rPr>
          <w:rFonts w:eastAsia="Calibri"/>
          <w:sz w:val="28"/>
          <w:szCs w:val="28"/>
          <w:lang w:val="kk-KZ"/>
        </w:rPr>
      </w:pPr>
      <w:r w:rsidRPr="008060C0">
        <w:rPr>
          <w:rFonts w:eastAsia="Calibri"/>
          <w:sz w:val="28"/>
          <w:szCs w:val="28"/>
          <w:lang w:val="kk-KZ"/>
        </w:rPr>
        <w:t xml:space="preserve">ЕГЕР 20 минут ӨТКЕНГЕ ДЕЙІН ҚАРАСАҢЫЗ, НӘТИЖЕ ДҰРЫС БОЛМАУЫ МҮМКІН. </w:t>
      </w:r>
    </w:p>
    <w:p w14:paraId="3BEFD1D2" w14:textId="77777777" w:rsidR="009445CA" w:rsidRPr="008060C0" w:rsidRDefault="009445CA" w:rsidP="00644EB5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E06A7B">
        <w:rPr>
          <w:rFonts w:eastAsia="Calibri"/>
          <w:sz w:val="28"/>
          <w:szCs w:val="28"/>
          <w:lang w:val="kk-KZ" w:eastAsia="en-US"/>
        </w:rPr>
        <w:t xml:space="preserve"> </w:t>
      </w:r>
      <w:r w:rsidR="00287C84" w:rsidRPr="008060C0">
        <w:rPr>
          <w:rFonts w:eastAsia="Calibri"/>
          <w:sz w:val="28"/>
          <w:szCs w:val="28"/>
          <w:lang w:eastAsia="en-US"/>
        </w:rPr>
        <w:t>3</w:t>
      </w:r>
      <w:r w:rsidR="006B6E8E" w:rsidRPr="008060C0">
        <w:rPr>
          <w:rFonts w:eastAsia="Calibri"/>
          <w:sz w:val="28"/>
          <w:szCs w:val="28"/>
          <w:lang w:eastAsia="en-US"/>
        </w:rPr>
        <w:t xml:space="preserve">. </w:t>
      </w:r>
      <w:r w:rsidR="009C1D32" w:rsidRPr="008060C0">
        <w:rPr>
          <w:rFonts w:eastAsia="Calibri"/>
          <w:sz w:val="28"/>
          <w:szCs w:val="28"/>
          <w:lang w:val="kk-KZ" w:eastAsia="en-US"/>
        </w:rPr>
        <w:t xml:space="preserve">НӘТИЖЕ ДҰРЫС ЕМЕС </w:t>
      </w:r>
    </w:p>
    <w:p w14:paraId="7A51486A" w14:textId="77777777" w:rsidR="009445CA" w:rsidRPr="008060C0" w:rsidRDefault="00202417" w:rsidP="009445CA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 wp14:anchorId="6BB14760" wp14:editId="0B0C2D55">
            <wp:extent cx="676910" cy="1247140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noProof/>
          <w:sz w:val="28"/>
          <w:szCs w:val="28"/>
        </w:rPr>
        <w:drawing>
          <wp:inline distT="0" distB="0" distL="0" distR="0" wp14:anchorId="6D33C84E" wp14:editId="76983B8A">
            <wp:extent cx="641350" cy="1247140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7C84" w:rsidRPr="008060C0">
        <w:rPr>
          <w:rFonts w:eastAsia="Calibri"/>
          <w:sz w:val="28"/>
          <w:szCs w:val="28"/>
          <w:lang w:eastAsia="en-US"/>
        </w:rPr>
        <w:t>3</w:t>
      </w:r>
      <w:r w:rsidR="006B6E8E" w:rsidRPr="008060C0">
        <w:rPr>
          <w:rFonts w:eastAsia="Calibri"/>
          <w:sz w:val="28"/>
          <w:szCs w:val="28"/>
          <w:lang w:eastAsia="en-US"/>
        </w:rPr>
        <w:t>.</w:t>
      </w:r>
    </w:p>
    <w:p w14:paraId="1B5416A0" w14:textId="77777777" w:rsidR="00D54159" w:rsidRPr="008060C0" w:rsidRDefault="00D54159" w:rsidP="009445CA">
      <w:pPr>
        <w:spacing w:after="160" w:line="259" w:lineRule="auto"/>
        <w:rPr>
          <w:rFonts w:eastAsia="Calibri"/>
          <w:sz w:val="28"/>
          <w:szCs w:val="28"/>
          <w:lang w:val="kk-KZ" w:eastAsia="en-US"/>
        </w:rPr>
      </w:pPr>
      <w:r w:rsidRPr="008060C0">
        <w:rPr>
          <w:rFonts w:eastAsia="Calibri"/>
          <w:sz w:val="28"/>
          <w:szCs w:val="28"/>
          <w:lang w:val="kk-KZ" w:eastAsia="en-US"/>
        </w:rPr>
        <w:t>«</w:t>
      </w:r>
      <w:r w:rsidRPr="008060C0">
        <w:rPr>
          <w:rFonts w:eastAsia="Calibri"/>
          <w:sz w:val="28"/>
          <w:szCs w:val="28"/>
          <w:lang w:eastAsia="en-US"/>
        </w:rPr>
        <w:t>C</w:t>
      </w:r>
      <w:r w:rsidRPr="008060C0">
        <w:rPr>
          <w:rFonts w:eastAsia="Calibri"/>
          <w:sz w:val="28"/>
          <w:szCs w:val="28"/>
          <w:lang w:val="kk-KZ" w:eastAsia="en-US"/>
        </w:rPr>
        <w:t>»</w:t>
      </w:r>
      <w:r w:rsidRPr="008060C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060C0">
        <w:rPr>
          <w:rFonts w:eastAsia="Calibri"/>
          <w:sz w:val="28"/>
          <w:szCs w:val="28"/>
          <w:lang w:eastAsia="en-US"/>
        </w:rPr>
        <w:t>жанында</w:t>
      </w:r>
      <w:proofErr w:type="spellEnd"/>
      <w:r w:rsidRPr="008060C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060C0">
        <w:rPr>
          <w:rFonts w:eastAsia="Calibri"/>
          <w:sz w:val="28"/>
          <w:szCs w:val="28"/>
          <w:lang w:eastAsia="en-US"/>
        </w:rPr>
        <w:t>сызық</w:t>
      </w:r>
      <w:proofErr w:type="spellEnd"/>
      <w:r w:rsidRPr="008060C0">
        <w:rPr>
          <w:rFonts w:eastAsia="Calibri"/>
          <w:sz w:val="28"/>
          <w:szCs w:val="28"/>
          <w:lang w:eastAsia="en-US"/>
        </w:rPr>
        <w:t xml:space="preserve"> </w:t>
      </w:r>
      <w:r w:rsidRPr="008060C0">
        <w:rPr>
          <w:rFonts w:eastAsia="Calibri"/>
          <w:sz w:val="28"/>
          <w:szCs w:val="28"/>
          <w:lang w:val="kk-KZ" w:eastAsia="en-US"/>
        </w:rPr>
        <w:t>болмаса</w:t>
      </w:r>
      <w:r w:rsidRPr="008060C0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8060C0">
        <w:rPr>
          <w:rFonts w:eastAsia="Calibri"/>
          <w:sz w:val="28"/>
          <w:szCs w:val="28"/>
          <w:lang w:eastAsia="en-US"/>
        </w:rPr>
        <w:t>тіпті</w:t>
      </w:r>
      <w:proofErr w:type="spellEnd"/>
      <w:r w:rsidRPr="008060C0">
        <w:rPr>
          <w:rFonts w:eastAsia="Calibri"/>
          <w:sz w:val="28"/>
          <w:szCs w:val="28"/>
          <w:lang w:eastAsia="en-US"/>
        </w:rPr>
        <w:t xml:space="preserve"> </w:t>
      </w:r>
      <w:r w:rsidRPr="008060C0">
        <w:rPr>
          <w:rFonts w:eastAsia="Calibri"/>
          <w:sz w:val="28"/>
          <w:szCs w:val="28"/>
          <w:lang w:val="kk-KZ" w:eastAsia="en-US"/>
        </w:rPr>
        <w:t>«</w:t>
      </w:r>
      <w:r w:rsidRPr="008060C0">
        <w:rPr>
          <w:rFonts w:eastAsia="Calibri"/>
          <w:sz w:val="28"/>
          <w:szCs w:val="28"/>
          <w:lang w:eastAsia="en-US"/>
        </w:rPr>
        <w:t>Т</w:t>
      </w:r>
      <w:r w:rsidRPr="008060C0">
        <w:rPr>
          <w:rFonts w:eastAsia="Calibri"/>
          <w:sz w:val="28"/>
          <w:szCs w:val="28"/>
          <w:lang w:val="kk-KZ" w:eastAsia="en-US"/>
        </w:rPr>
        <w:t>»</w:t>
      </w:r>
      <w:r w:rsidRPr="008060C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060C0">
        <w:rPr>
          <w:rFonts w:eastAsia="Calibri"/>
          <w:sz w:val="28"/>
          <w:szCs w:val="28"/>
          <w:lang w:eastAsia="en-US"/>
        </w:rPr>
        <w:t>жанында</w:t>
      </w:r>
      <w:proofErr w:type="spellEnd"/>
      <w:r w:rsidRPr="008060C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060C0">
        <w:rPr>
          <w:rFonts w:eastAsia="Calibri"/>
          <w:sz w:val="28"/>
          <w:szCs w:val="28"/>
          <w:lang w:eastAsia="en-US"/>
        </w:rPr>
        <w:t>сызық</w:t>
      </w:r>
      <w:proofErr w:type="spellEnd"/>
      <w:r w:rsidRPr="008060C0">
        <w:rPr>
          <w:rFonts w:eastAsia="Calibri"/>
          <w:sz w:val="28"/>
          <w:szCs w:val="28"/>
          <w:lang w:eastAsia="en-US"/>
        </w:rPr>
        <w:t xml:space="preserve"> бар </w:t>
      </w:r>
      <w:r w:rsidRPr="008060C0">
        <w:rPr>
          <w:rFonts w:eastAsia="Calibri"/>
          <w:sz w:val="28"/>
          <w:szCs w:val="28"/>
          <w:lang w:val="kk-KZ" w:eastAsia="en-US"/>
        </w:rPr>
        <w:t>болса</w:t>
      </w:r>
      <w:r w:rsidRPr="008060C0">
        <w:rPr>
          <w:rFonts w:eastAsia="Calibri"/>
          <w:sz w:val="28"/>
          <w:szCs w:val="28"/>
          <w:lang w:eastAsia="en-US"/>
        </w:rPr>
        <w:t xml:space="preserve">), </w:t>
      </w:r>
      <w:proofErr w:type="spellStart"/>
      <w:r w:rsidRPr="008060C0">
        <w:rPr>
          <w:rFonts w:eastAsia="Calibri"/>
          <w:sz w:val="28"/>
          <w:szCs w:val="28"/>
          <w:lang w:eastAsia="en-US"/>
        </w:rPr>
        <w:t>немесе</w:t>
      </w:r>
      <w:proofErr w:type="spellEnd"/>
      <w:r w:rsidRPr="008060C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060C0">
        <w:rPr>
          <w:rFonts w:eastAsia="Calibri"/>
          <w:sz w:val="28"/>
          <w:szCs w:val="28"/>
          <w:lang w:eastAsia="en-US"/>
        </w:rPr>
        <w:t>тестті</w:t>
      </w:r>
      <w:proofErr w:type="spellEnd"/>
      <w:r w:rsidRPr="008060C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060C0">
        <w:rPr>
          <w:rFonts w:eastAsia="Calibri"/>
          <w:sz w:val="28"/>
          <w:szCs w:val="28"/>
          <w:lang w:eastAsia="en-US"/>
        </w:rPr>
        <w:t>оқуға</w:t>
      </w:r>
      <w:proofErr w:type="spellEnd"/>
      <w:r w:rsidRPr="008060C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060C0">
        <w:rPr>
          <w:rFonts w:eastAsia="Calibri"/>
          <w:sz w:val="28"/>
          <w:szCs w:val="28"/>
          <w:lang w:eastAsia="en-US"/>
        </w:rPr>
        <w:t>мүмкіндік</w:t>
      </w:r>
      <w:proofErr w:type="spellEnd"/>
      <w:r w:rsidRPr="008060C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060C0">
        <w:rPr>
          <w:rFonts w:eastAsia="Calibri"/>
          <w:sz w:val="28"/>
          <w:szCs w:val="28"/>
          <w:lang w:eastAsia="en-US"/>
        </w:rPr>
        <w:t>бермейтін</w:t>
      </w:r>
      <w:proofErr w:type="spellEnd"/>
      <w:r w:rsidRPr="008060C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060C0">
        <w:rPr>
          <w:rFonts w:eastAsia="Calibri"/>
          <w:sz w:val="28"/>
          <w:szCs w:val="28"/>
          <w:lang w:eastAsia="en-US"/>
        </w:rPr>
        <w:t>қызыл</w:t>
      </w:r>
      <w:proofErr w:type="spellEnd"/>
      <w:r w:rsidRPr="008060C0">
        <w:rPr>
          <w:rFonts w:eastAsia="Calibri"/>
          <w:sz w:val="28"/>
          <w:szCs w:val="28"/>
          <w:lang w:eastAsia="en-US"/>
        </w:rPr>
        <w:t xml:space="preserve"> фон</w:t>
      </w:r>
      <w:r w:rsidRPr="008060C0">
        <w:rPr>
          <w:rFonts w:eastAsia="Calibri"/>
          <w:sz w:val="28"/>
          <w:szCs w:val="28"/>
          <w:lang w:val="kk-KZ" w:eastAsia="en-US"/>
        </w:rPr>
        <w:t xml:space="preserve"> болса</w:t>
      </w:r>
      <w:r w:rsidRPr="008060C0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8060C0">
        <w:rPr>
          <w:rFonts w:eastAsia="Calibri"/>
          <w:sz w:val="28"/>
          <w:szCs w:val="28"/>
          <w:lang w:eastAsia="en-US"/>
        </w:rPr>
        <w:t>бұл</w:t>
      </w:r>
      <w:proofErr w:type="spellEnd"/>
      <w:r w:rsidRPr="008060C0">
        <w:rPr>
          <w:rFonts w:eastAsia="Calibri"/>
          <w:sz w:val="28"/>
          <w:szCs w:val="28"/>
          <w:lang w:eastAsia="en-US"/>
        </w:rPr>
        <w:t xml:space="preserve"> тест </w:t>
      </w:r>
      <w:proofErr w:type="spellStart"/>
      <w:r w:rsidRPr="008060C0">
        <w:rPr>
          <w:rFonts w:eastAsia="Calibri"/>
          <w:sz w:val="28"/>
          <w:szCs w:val="28"/>
          <w:lang w:eastAsia="en-US"/>
        </w:rPr>
        <w:t>жұмыс</w:t>
      </w:r>
      <w:proofErr w:type="spellEnd"/>
      <w:r w:rsidRPr="008060C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060C0">
        <w:rPr>
          <w:rFonts w:eastAsia="Calibri"/>
          <w:sz w:val="28"/>
          <w:szCs w:val="28"/>
          <w:lang w:eastAsia="en-US"/>
        </w:rPr>
        <w:t>істемейді</w:t>
      </w:r>
      <w:proofErr w:type="spellEnd"/>
      <w:r w:rsidRPr="008060C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060C0">
        <w:rPr>
          <w:rFonts w:eastAsia="Calibri"/>
          <w:sz w:val="28"/>
          <w:szCs w:val="28"/>
          <w:lang w:eastAsia="en-US"/>
        </w:rPr>
        <w:t>және</w:t>
      </w:r>
      <w:proofErr w:type="spellEnd"/>
      <w:r w:rsidRPr="008060C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060C0">
        <w:rPr>
          <w:rFonts w:eastAsia="Calibri"/>
          <w:sz w:val="28"/>
          <w:szCs w:val="28"/>
          <w:lang w:eastAsia="en-US"/>
        </w:rPr>
        <w:t>қайта</w:t>
      </w:r>
      <w:proofErr w:type="spellEnd"/>
      <w:r w:rsidRPr="008060C0">
        <w:rPr>
          <w:rFonts w:eastAsia="Calibri"/>
          <w:sz w:val="28"/>
          <w:szCs w:val="28"/>
          <w:lang w:eastAsia="en-US"/>
        </w:rPr>
        <w:t xml:space="preserve"> </w:t>
      </w:r>
      <w:r w:rsidRPr="008060C0">
        <w:rPr>
          <w:rFonts w:eastAsia="Calibri"/>
          <w:sz w:val="28"/>
          <w:szCs w:val="28"/>
          <w:lang w:val="kk-KZ" w:eastAsia="en-US"/>
        </w:rPr>
        <w:t xml:space="preserve">тест </w:t>
      </w:r>
      <w:proofErr w:type="spellStart"/>
      <w:r w:rsidRPr="008060C0">
        <w:rPr>
          <w:rFonts w:eastAsia="Calibri"/>
          <w:sz w:val="28"/>
          <w:szCs w:val="28"/>
          <w:lang w:eastAsia="en-US"/>
        </w:rPr>
        <w:t>жасау</w:t>
      </w:r>
      <w:proofErr w:type="spellEnd"/>
      <w:r w:rsidRPr="008060C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060C0">
        <w:rPr>
          <w:rFonts w:eastAsia="Calibri"/>
          <w:sz w:val="28"/>
          <w:szCs w:val="28"/>
          <w:lang w:eastAsia="en-US"/>
        </w:rPr>
        <w:t>керек</w:t>
      </w:r>
      <w:proofErr w:type="spellEnd"/>
      <w:r w:rsidRPr="008060C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060C0">
        <w:rPr>
          <w:rFonts w:eastAsia="Calibri"/>
          <w:sz w:val="28"/>
          <w:szCs w:val="28"/>
          <w:lang w:eastAsia="en-US"/>
        </w:rPr>
        <w:t>дегенді</w:t>
      </w:r>
      <w:proofErr w:type="spellEnd"/>
      <w:r w:rsidRPr="008060C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060C0">
        <w:rPr>
          <w:rFonts w:eastAsia="Calibri"/>
          <w:sz w:val="28"/>
          <w:szCs w:val="28"/>
          <w:lang w:eastAsia="en-US"/>
        </w:rPr>
        <w:t>білдіреді</w:t>
      </w:r>
      <w:proofErr w:type="spellEnd"/>
      <w:r w:rsidRPr="008060C0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8060C0">
        <w:rPr>
          <w:rFonts w:eastAsia="Calibri"/>
          <w:sz w:val="28"/>
          <w:szCs w:val="28"/>
          <w:lang w:eastAsia="en-US"/>
        </w:rPr>
        <w:t>Сізге</w:t>
      </w:r>
      <w:proofErr w:type="spellEnd"/>
      <w:r w:rsidRPr="008060C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060C0">
        <w:rPr>
          <w:rFonts w:eastAsia="Calibri"/>
          <w:sz w:val="28"/>
          <w:szCs w:val="28"/>
          <w:lang w:eastAsia="en-US"/>
        </w:rPr>
        <w:t>тағы</w:t>
      </w:r>
      <w:proofErr w:type="spellEnd"/>
      <w:r w:rsidRPr="008060C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060C0">
        <w:rPr>
          <w:rFonts w:eastAsia="Calibri"/>
          <w:sz w:val="28"/>
          <w:szCs w:val="28"/>
          <w:lang w:eastAsia="en-US"/>
        </w:rPr>
        <w:t>бір</w:t>
      </w:r>
      <w:proofErr w:type="spellEnd"/>
      <w:r w:rsidRPr="008060C0">
        <w:rPr>
          <w:rFonts w:eastAsia="Calibri"/>
          <w:sz w:val="28"/>
          <w:szCs w:val="28"/>
          <w:lang w:eastAsia="en-US"/>
        </w:rPr>
        <w:t xml:space="preserve"> тест </w:t>
      </w:r>
      <w:proofErr w:type="spellStart"/>
      <w:r w:rsidRPr="008060C0">
        <w:rPr>
          <w:rFonts w:eastAsia="Calibri"/>
          <w:sz w:val="28"/>
          <w:szCs w:val="28"/>
          <w:lang w:eastAsia="en-US"/>
        </w:rPr>
        <w:t>алу</w:t>
      </w:r>
      <w:proofErr w:type="spellEnd"/>
      <w:r w:rsidRPr="008060C0">
        <w:rPr>
          <w:rFonts w:eastAsia="Calibri"/>
          <w:sz w:val="28"/>
          <w:szCs w:val="28"/>
          <w:lang w:eastAsia="en-US"/>
        </w:rPr>
        <w:t xml:space="preserve"> </w:t>
      </w:r>
      <w:r w:rsidRPr="008060C0">
        <w:rPr>
          <w:rFonts w:eastAsia="Calibri"/>
          <w:sz w:val="28"/>
          <w:szCs w:val="28"/>
          <w:lang w:val="kk-KZ" w:eastAsia="en-US"/>
        </w:rPr>
        <w:t xml:space="preserve">қажет болады. </w:t>
      </w:r>
    </w:p>
    <w:p w14:paraId="03F4C561" w14:textId="77777777" w:rsidR="00D54159" w:rsidRPr="008060C0" w:rsidRDefault="00D54159" w:rsidP="00D54159">
      <w:pPr>
        <w:rPr>
          <w:rFonts w:eastAsia="Calibri"/>
          <w:sz w:val="28"/>
          <w:szCs w:val="28"/>
          <w:lang w:val="kk-KZ" w:eastAsia="en-US"/>
        </w:rPr>
      </w:pPr>
      <w:r w:rsidRPr="008060C0">
        <w:rPr>
          <w:rFonts w:eastAsia="Calibri"/>
          <w:sz w:val="28"/>
          <w:szCs w:val="28"/>
          <w:lang w:val="kk-KZ" w:eastAsia="en-US"/>
        </w:rPr>
        <w:t xml:space="preserve">Егер Сіз өз нәтижеңізді білмесеңіз немесе Сіз Нәтиженің дұрыстығына сенімсіз  болсаңыз, қайта тест жүргізу үшін </w:t>
      </w:r>
      <w:r w:rsidR="001B56CB" w:rsidRPr="008060C0">
        <w:rPr>
          <w:rFonts w:eastAsia="Calibri"/>
          <w:sz w:val="28"/>
          <w:szCs w:val="28"/>
          <w:lang w:val="kk-KZ" w:eastAsia="en-US"/>
        </w:rPr>
        <w:t>е</w:t>
      </w:r>
      <w:r w:rsidRPr="008060C0">
        <w:rPr>
          <w:rFonts w:eastAsia="Calibri"/>
          <w:sz w:val="28"/>
          <w:szCs w:val="28"/>
          <w:lang w:val="kk-KZ" w:eastAsia="en-US"/>
        </w:rPr>
        <w:t>ң жақын ЖИТС орталығына барыңыз.</w:t>
      </w:r>
    </w:p>
    <w:p w14:paraId="6044D821" w14:textId="77777777" w:rsidR="00D54159" w:rsidRPr="008060C0" w:rsidRDefault="00D54159" w:rsidP="00D54159">
      <w:pPr>
        <w:rPr>
          <w:rFonts w:eastAsia="Calibri"/>
          <w:sz w:val="28"/>
          <w:szCs w:val="28"/>
          <w:lang w:val="kk-KZ" w:eastAsia="en-US"/>
        </w:rPr>
      </w:pPr>
    </w:p>
    <w:p w14:paraId="4C24452D" w14:textId="77777777" w:rsidR="00190F7C" w:rsidRPr="008060C0" w:rsidRDefault="00190F7C" w:rsidP="00405C4F">
      <w:pPr>
        <w:rPr>
          <w:rFonts w:eastAsia="Calibri"/>
          <w:bCs/>
          <w:sz w:val="28"/>
          <w:szCs w:val="28"/>
          <w:lang w:val="kk-KZ" w:eastAsia="en-US"/>
        </w:rPr>
      </w:pPr>
      <w:r w:rsidRPr="008060C0">
        <w:rPr>
          <w:rFonts w:eastAsia="Calibri"/>
          <w:bCs/>
          <w:sz w:val="28"/>
          <w:szCs w:val="28"/>
          <w:lang w:val="kk-KZ" w:eastAsia="en-US"/>
        </w:rPr>
        <w:t xml:space="preserve">СОҢЫ </w:t>
      </w:r>
    </w:p>
    <w:p w14:paraId="267EAB5D" w14:textId="77777777" w:rsidR="00190F7C" w:rsidRPr="008060C0" w:rsidRDefault="00190F7C" w:rsidP="00190F7C">
      <w:pPr>
        <w:rPr>
          <w:rFonts w:eastAsia="Calibri"/>
          <w:sz w:val="28"/>
          <w:szCs w:val="28"/>
          <w:u w:val="single"/>
          <w:lang w:val="kk-KZ" w:eastAsia="en-US"/>
        </w:rPr>
      </w:pPr>
      <w:r w:rsidRPr="008060C0">
        <w:rPr>
          <w:rFonts w:eastAsia="Calibri"/>
          <w:sz w:val="28"/>
          <w:szCs w:val="28"/>
          <w:u w:val="single"/>
          <w:lang w:val="kk-KZ" w:eastAsia="en-US"/>
        </w:rPr>
        <w:t>Тест таяқшаны шығарып, қақпақты тест т</w:t>
      </w:r>
      <w:r w:rsidR="00CF10CF">
        <w:rPr>
          <w:rFonts w:eastAsia="Calibri"/>
          <w:sz w:val="28"/>
          <w:szCs w:val="28"/>
          <w:u w:val="single"/>
          <w:lang w:val="kk-KZ" w:eastAsia="en-US"/>
        </w:rPr>
        <w:t>үбегіне</w:t>
      </w:r>
      <w:r w:rsidRPr="008060C0">
        <w:rPr>
          <w:rFonts w:eastAsia="Calibri"/>
          <w:sz w:val="28"/>
          <w:szCs w:val="28"/>
          <w:u w:val="single"/>
          <w:lang w:val="kk-KZ" w:eastAsia="en-US"/>
        </w:rPr>
        <w:t xml:space="preserve"> салыңыз және ішіндегісінің барлығын әдеттегі қоқыс салатын себетке тастаңыз. </w:t>
      </w:r>
    </w:p>
    <w:p w14:paraId="6480C45B" w14:textId="77777777" w:rsidR="00190F7C" w:rsidRPr="008060C0" w:rsidRDefault="00190F7C" w:rsidP="00190F7C">
      <w:pPr>
        <w:rPr>
          <w:rFonts w:eastAsia="Calibri"/>
          <w:sz w:val="28"/>
          <w:szCs w:val="28"/>
          <w:u w:val="single"/>
          <w:lang w:val="kk-KZ" w:eastAsia="en-US"/>
        </w:rPr>
      </w:pPr>
    </w:p>
    <w:p w14:paraId="3AF9D264" w14:textId="77777777" w:rsidR="007F2783" w:rsidRPr="008060C0" w:rsidRDefault="00190F7C" w:rsidP="007F2783">
      <w:pPr>
        <w:spacing w:after="160" w:line="259" w:lineRule="auto"/>
        <w:rPr>
          <w:rFonts w:eastAsia="Calibri"/>
          <w:sz w:val="28"/>
          <w:szCs w:val="28"/>
          <w:lang w:val="kk-KZ" w:eastAsia="en-US"/>
        </w:rPr>
      </w:pPr>
      <w:r w:rsidRPr="008060C0">
        <w:rPr>
          <w:rFonts w:eastAsia="Calibri"/>
          <w:sz w:val="28"/>
          <w:szCs w:val="28"/>
          <w:lang w:val="kk-KZ" w:eastAsia="en-US"/>
        </w:rPr>
        <w:t xml:space="preserve">ТЕСТТІ </w:t>
      </w:r>
      <w:r w:rsidR="00504A3D" w:rsidRPr="000E2190">
        <w:rPr>
          <w:rFonts w:eastAsia="Calibri"/>
          <w:sz w:val="28"/>
          <w:szCs w:val="28"/>
          <w:lang w:val="kk-KZ" w:eastAsia="en-US"/>
        </w:rPr>
        <w:t xml:space="preserve"> </w:t>
      </w:r>
      <w:r w:rsidRPr="008060C0">
        <w:rPr>
          <w:rFonts w:eastAsia="Calibri"/>
          <w:sz w:val="28"/>
          <w:szCs w:val="28"/>
          <w:lang w:val="kk-KZ" w:eastAsia="en-US"/>
        </w:rPr>
        <w:t xml:space="preserve">ШЕКТЕУ </w:t>
      </w:r>
    </w:p>
    <w:p w14:paraId="1D091F6C" w14:textId="77777777" w:rsidR="007F2783" w:rsidRPr="008060C0" w:rsidRDefault="007F2783" w:rsidP="007F2783">
      <w:pPr>
        <w:spacing w:after="160" w:line="259" w:lineRule="auto"/>
        <w:rPr>
          <w:rFonts w:eastAsia="Calibri"/>
          <w:sz w:val="28"/>
          <w:szCs w:val="28"/>
          <w:lang w:val="kk-KZ" w:eastAsia="en-US"/>
        </w:rPr>
      </w:pPr>
      <w:r w:rsidRPr="008060C0">
        <w:rPr>
          <w:rFonts w:eastAsia="Calibri"/>
          <w:sz w:val="28"/>
          <w:szCs w:val="28"/>
          <w:lang w:val="kk-KZ" w:eastAsia="en-US"/>
        </w:rPr>
        <w:t xml:space="preserve">• </w:t>
      </w:r>
      <w:r w:rsidR="00252714" w:rsidRPr="008060C0">
        <w:rPr>
          <w:rFonts w:eastAsia="Calibri"/>
          <w:sz w:val="28"/>
          <w:szCs w:val="28"/>
          <w:lang w:val="kk-KZ" w:eastAsia="en-US"/>
        </w:rPr>
        <w:t>Сенімді нәтижелер алу үшін АИТВ-ға өз</w:t>
      </w:r>
      <w:r w:rsidR="001045D2" w:rsidRPr="008060C0">
        <w:rPr>
          <w:rFonts w:eastAsia="Calibri"/>
          <w:sz w:val="28"/>
          <w:szCs w:val="28"/>
          <w:lang w:val="kk-KZ" w:eastAsia="en-US"/>
        </w:rPr>
        <w:t xml:space="preserve">дігінен </w:t>
      </w:r>
      <w:r w:rsidR="00252714" w:rsidRPr="008060C0">
        <w:rPr>
          <w:rFonts w:eastAsia="Calibri"/>
          <w:sz w:val="28"/>
          <w:szCs w:val="28"/>
          <w:lang w:val="kk-KZ" w:eastAsia="en-US"/>
        </w:rPr>
        <w:t xml:space="preserve"> тестілеу</w:t>
      </w:r>
      <w:r w:rsidR="001045D2" w:rsidRPr="008060C0">
        <w:rPr>
          <w:rFonts w:eastAsia="Calibri"/>
          <w:sz w:val="28"/>
          <w:szCs w:val="28"/>
          <w:lang w:val="kk-KZ" w:eastAsia="en-US"/>
        </w:rPr>
        <w:t xml:space="preserve">ге арналған OraQuick® HIV Self-Test </w:t>
      </w:r>
      <w:r w:rsidR="00252714" w:rsidRPr="008060C0">
        <w:rPr>
          <w:rFonts w:eastAsia="Calibri"/>
          <w:sz w:val="28"/>
          <w:szCs w:val="28"/>
          <w:lang w:val="kk-KZ" w:eastAsia="en-US"/>
        </w:rPr>
        <w:t>тест-жүйе</w:t>
      </w:r>
      <w:r w:rsidR="001045D2" w:rsidRPr="008060C0">
        <w:rPr>
          <w:rFonts w:eastAsia="Calibri"/>
          <w:sz w:val="28"/>
          <w:szCs w:val="28"/>
          <w:lang w:val="kk-KZ" w:eastAsia="en-US"/>
        </w:rPr>
        <w:t xml:space="preserve">сін </w:t>
      </w:r>
      <w:r w:rsidR="00252714" w:rsidRPr="008060C0">
        <w:rPr>
          <w:rFonts w:eastAsia="Calibri"/>
          <w:sz w:val="28"/>
          <w:szCs w:val="28"/>
          <w:lang w:val="kk-KZ" w:eastAsia="en-US"/>
        </w:rPr>
        <w:t xml:space="preserve">қолдану жөніндегі нұсқауларды нақты орындау қажет. </w:t>
      </w:r>
      <w:r w:rsidR="001045D2" w:rsidRPr="008060C0">
        <w:rPr>
          <w:rFonts w:eastAsia="Calibri"/>
          <w:sz w:val="28"/>
          <w:szCs w:val="28"/>
          <w:lang w:val="kk-KZ" w:eastAsia="en-US"/>
        </w:rPr>
        <w:t xml:space="preserve"> </w:t>
      </w:r>
    </w:p>
    <w:p w14:paraId="02072497" w14:textId="77777777" w:rsidR="007F2783" w:rsidRPr="008060C0" w:rsidRDefault="007F2783" w:rsidP="007F2783">
      <w:pPr>
        <w:spacing w:after="160" w:line="259" w:lineRule="auto"/>
        <w:rPr>
          <w:rFonts w:eastAsia="Calibri"/>
          <w:sz w:val="28"/>
          <w:szCs w:val="28"/>
          <w:lang w:val="kk-KZ" w:eastAsia="en-US"/>
        </w:rPr>
      </w:pPr>
      <w:r w:rsidRPr="008060C0">
        <w:rPr>
          <w:rFonts w:eastAsia="Calibri"/>
          <w:sz w:val="28"/>
          <w:szCs w:val="28"/>
          <w:lang w:val="kk-KZ" w:eastAsia="en-US"/>
        </w:rPr>
        <w:t xml:space="preserve">• </w:t>
      </w:r>
      <w:r w:rsidR="007F6F05" w:rsidRPr="008060C0">
        <w:rPr>
          <w:rFonts w:eastAsia="Calibri"/>
          <w:sz w:val="28"/>
          <w:szCs w:val="28"/>
          <w:lang w:val="kk-KZ" w:eastAsia="en-US"/>
        </w:rPr>
        <w:t xml:space="preserve">АИТВ (АРТ) емдеу кезінде жалған нәтиже болуы мүмкін. </w:t>
      </w:r>
    </w:p>
    <w:p w14:paraId="67136ABA" w14:textId="77777777" w:rsidR="007F6F05" w:rsidRPr="008060C0" w:rsidRDefault="007F2783" w:rsidP="007F2783">
      <w:pPr>
        <w:spacing w:after="160" w:line="259" w:lineRule="auto"/>
        <w:rPr>
          <w:rFonts w:eastAsia="Calibri"/>
          <w:sz w:val="28"/>
          <w:szCs w:val="28"/>
          <w:lang w:val="kk-KZ" w:eastAsia="en-US"/>
        </w:rPr>
      </w:pPr>
      <w:r w:rsidRPr="008060C0">
        <w:rPr>
          <w:rFonts w:eastAsia="Calibri"/>
          <w:sz w:val="28"/>
          <w:szCs w:val="28"/>
          <w:lang w:val="kk-KZ" w:eastAsia="en-US"/>
        </w:rPr>
        <w:t xml:space="preserve">• </w:t>
      </w:r>
      <w:r w:rsidR="007F6F05" w:rsidRPr="008060C0">
        <w:rPr>
          <w:rFonts w:eastAsia="Calibri"/>
          <w:sz w:val="28"/>
          <w:szCs w:val="28"/>
          <w:lang w:val="kk-KZ" w:eastAsia="en-US"/>
        </w:rPr>
        <w:t>Егер сіз ВГВ, СГВ немесе I/II типті (HTLV, I/II) адамның лимфотропты T- жасушалық вирусын жұқтырсаңыз, жалған нәтиже алуыңыз мүмкін.</w:t>
      </w:r>
    </w:p>
    <w:p w14:paraId="6EF2526A" w14:textId="77777777" w:rsidR="00BB1F41" w:rsidRPr="008060C0" w:rsidRDefault="007F2783" w:rsidP="007F2783">
      <w:pPr>
        <w:spacing w:after="160" w:line="259" w:lineRule="auto"/>
        <w:rPr>
          <w:rFonts w:eastAsia="Calibri"/>
          <w:sz w:val="28"/>
          <w:szCs w:val="28"/>
          <w:lang w:val="kk-KZ" w:eastAsia="en-US"/>
        </w:rPr>
      </w:pPr>
      <w:r w:rsidRPr="008060C0">
        <w:rPr>
          <w:rFonts w:eastAsia="Calibri"/>
          <w:sz w:val="28"/>
          <w:szCs w:val="28"/>
          <w:lang w:val="kk-KZ" w:eastAsia="en-US"/>
        </w:rPr>
        <w:t xml:space="preserve">• </w:t>
      </w:r>
      <w:r w:rsidR="00BB1F41" w:rsidRPr="008060C0">
        <w:rPr>
          <w:rFonts w:eastAsia="Calibri"/>
          <w:sz w:val="28"/>
          <w:szCs w:val="28"/>
          <w:lang w:val="kk-KZ" w:eastAsia="en-US"/>
        </w:rPr>
        <w:t xml:space="preserve">Ауыз қуысында қан кету дұрыс емес нәтиже алуға әкелуі мүмкін. </w:t>
      </w:r>
      <w:r w:rsidR="00BB1F41" w:rsidRPr="000E2190">
        <w:rPr>
          <w:rFonts w:eastAsia="Calibri"/>
          <w:sz w:val="28"/>
          <w:szCs w:val="28"/>
          <w:lang w:val="kk-KZ" w:eastAsia="en-US"/>
        </w:rPr>
        <w:t>Дұрыс емес нәтижелер алған жағдайда жақын жердегі зертханалық орталыққа немесе емдеу мекемесіне жүгіну қажет.</w:t>
      </w:r>
    </w:p>
    <w:p w14:paraId="61508C1D" w14:textId="77777777" w:rsidR="00226225" w:rsidRPr="008060C0" w:rsidRDefault="007F2783" w:rsidP="007F2783">
      <w:pPr>
        <w:spacing w:after="160" w:line="259" w:lineRule="auto"/>
        <w:rPr>
          <w:rFonts w:eastAsia="Calibri"/>
          <w:sz w:val="28"/>
          <w:szCs w:val="28"/>
          <w:lang w:val="kk-KZ" w:eastAsia="en-US"/>
        </w:rPr>
      </w:pPr>
      <w:r w:rsidRPr="008060C0">
        <w:rPr>
          <w:rFonts w:eastAsia="Calibri"/>
          <w:sz w:val="28"/>
          <w:szCs w:val="28"/>
          <w:lang w:val="kk-KZ" w:eastAsia="en-US"/>
        </w:rPr>
        <w:t xml:space="preserve">• </w:t>
      </w:r>
      <w:r w:rsidR="00506EEF" w:rsidRPr="008060C0">
        <w:rPr>
          <w:rFonts w:eastAsia="Calibri"/>
          <w:sz w:val="28"/>
          <w:szCs w:val="28"/>
          <w:lang w:val="kk-KZ" w:eastAsia="en-US"/>
        </w:rPr>
        <w:t xml:space="preserve">OraQuick® HIV Self-Test </w:t>
      </w:r>
      <w:r w:rsidR="00226225" w:rsidRPr="008060C0">
        <w:rPr>
          <w:rFonts w:eastAsia="Calibri"/>
          <w:sz w:val="28"/>
          <w:szCs w:val="28"/>
          <w:lang w:val="kk-KZ" w:eastAsia="en-US"/>
        </w:rPr>
        <w:t>АИТВ өздігінен тестіле</w:t>
      </w:r>
      <w:r w:rsidR="00506EEF" w:rsidRPr="008060C0">
        <w:rPr>
          <w:rFonts w:eastAsia="Calibri"/>
          <w:sz w:val="28"/>
          <w:szCs w:val="28"/>
          <w:lang w:val="kk-KZ" w:eastAsia="en-US"/>
        </w:rPr>
        <w:t>уге арналған т</w:t>
      </w:r>
      <w:r w:rsidR="00226225" w:rsidRPr="008060C0">
        <w:rPr>
          <w:rFonts w:eastAsia="Calibri"/>
          <w:sz w:val="28"/>
          <w:szCs w:val="28"/>
          <w:lang w:val="kk-KZ" w:eastAsia="en-US"/>
        </w:rPr>
        <w:t>есттің тиімділігін көрсететін клиникалық деректер</w:t>
      </w:r>
      <w:r w:rsidR="00506EEF" w:rsidRPr="008060C0">
        <w:rPr>
          <w:rFonts w:eastAsia="Calibri"/>
          <w:sz w:val="28"/>
          <w:szCs w:val="28"/>
          <w:lang w:val="kk-KZ" w:eastAsia="en-US"/>
        </w:rPr>
        <w:t>ді</w:t>
      </w:r>
      <w:r w:rsidR="00226225" w:rsidRPr="008060C0">
        <w:rPr>
          <w:rFonts w:eastAsia="Calibri"/>
          <w:sz w:val="28"/>
          <w:szCs w:val="28"/>
          <w:lang w:val="kk-KZ" w:eastAsia="en-US"/>
        </w:rPr>
        <w:t xml:space="preserve"> жина</w:t>
      </w:r>
      <w:r w:rsidR="00506EEF" w:rsidRPr="008060C0">
        <w:rPr>
          <w:rFonts w:eastAsia="Calibri"/>
          <w:sz w:val="28"/>
          <w:szCs w:val="28"/>
          <w:lang w:val="kk-KZ" w:eastAsia="en-US"/>
        </w:rPr>
        <w:t>у, жанасуға  дейінгі профилактикадан өткен  пациенттер арасында  жүргізілген жоқ</w:t>
      </w:r>
      <w:r w:rsidR="00226225" w:rsidRPr="008060C0">
        <w:rPr>
          <w:rFonts w:eastAsia="Calibri"/>
          <w:sz w:val="28"/>
          <w:szCs w:val="28"/>
          <w:lang w:val="kk-KZ" w:eastAsia="en-US"/>
        </w:rPr>
        <w:t>.</w:t>
      </w:r>
    </w:p>
    <w:p w14:paraId="6A1C2C0B" w14:textId="77777777" w:rsidR="007F2783" w:rsidRPr="008060C0" w:rsidRDefault="007F2783" w:rsidP="00173B4C">
      <w:pPr>
        <w:spacing w:after="160" w:line="259" w:lineRule="auto"/>
        <w:rPr>
          <w:rFonts w:eastAsia="Calibri"/>
          <w:sz w:val="28"/>
          <w:szCs w:val="28"/>
          <w:lang w:val="kk-KZ" w:eastAsia="en-US"/>
        </w:rPr>
      </w:pPr>
      <w:r w:rsidRPr="008060C0">
        <w:rPr>
          <w:rFonts w:eastAsia="Calibri"/>
          <w:sz w:val="28"/>
          <w:szCs w:val="28"/>
          <w:lang w:val="kk-KZ" w:eastAsia="en-US"/>
        </w:rPr>
        <w:t xml:space="preserve">• </w:t>
      </w:r>
      <w:r w:rsidR="00173B4C" w:rsidRPr="008060C0">
        <w:rPr>
          <w:rFonts w:eastAsia="Calibri"/>
          <w:sz w:val="28"/>
          <w:szCs w:val="28"/>
          <w:lang w:val="kk-KZ" w:eastAsia="en-US"/>
        </w:rPr>
        <w:t xml:space="preserve">АИТВ-ға өздігінен тестілеуге арналған OraQuick® HIV Self-Test жинағы  соңғы 3 ай ішінде орын алған АИТВ-ны жұқтыруды анықтамауы мүмкін. </w:t>
      </w:r>
    </w:p>
    <w:p w14:paraId="55D29755" w14:textId="77777777" w:rsidR="007F2783" w:rsidRPr="000E2190" w:rsidRDefault="007F2783" w:rsidP="007F2783">
      <w:pPr>
        <w:spacing w:after="160" w:line="259" w:lineRule="auto"/>
        <w:rPr>
          <w:rFonts w:eastAsia="Calibri"/>
          <w:sz w:val="28"/>
          <w:szCs w:val="28"/>
          <w:lang w:val="kk-KZ" w:eastAsia="en-US"/>
        </w:rPr>
      </w:pPr>
      <w:r w:rsidRPr="008060C0">
        <w:rPr>
          <w:rFonts w:eastAsia="Calibri"/>
          <w:sz w:val="28"/>
          <w:szCs w:val="28"/>
          <w:lang w:val="kk-KZ" w:eastAsia="en-US"/>
        </w:rPr>
        <w:t xml:space="preserve">• </w:t>
      </w:r>
      <w:r w:rsidR="00173B4C" w:rsidRPr="008060C0">
        <w:rPr>
          <w:rFonts w:eastAsia="Calibri"/>
          <w:sz w:val="28"/>
          <w:szCs w:val="28"/>
          <w:lang w:val="kk-KZ" w:eastAsia="en-US"/>
        </w:rPr>
        <w:t xml:space="preserve">Оң нәтиже болған жағдайда тест-сызықтың түс қарқындылығы үлгідегі антиденелер санына міндетті түрде сәйкес келмейді.  </w:t>
      </w:r>
    </w:p>
    <w:p w14:paraId="0B0482F4" w14:textId="77777777" w:rsidR="007F2783" w:rsidRPr="000E2190" w:rsidRDefault="007F2783" w:rsidP="007F2783">
      <w:pPr>
        <w:spacing w:after="160" w:line="259" w:lineRule="auto"/>
        <w:rPr>
          <w:rFonts w:eastAsia="Calibri"/>
          <w:sz w:val="28"/>
          <w:szCs w:val="28"/>
          <w:lang w:val="kk-KZ" w:eastAsia="en-US"/>
        </w:rPr>
      </w:pPr>
      <w:r w:rsidRPr="000E2190">
        <w:rPr>
          <w:rFonts w:eastAsia="Calibri"/>
          <w:sz w:val="28"/>
          <w:szCs w:val="28"/>
          <w:lang w:val="kk-KZ" w:eastAsia="en-US"/>
        </w:rPr>
        <w:t xml:space="preserve">• </w:t>
      </w:r>
      <w:r w:rsidR="00173B4C" w:rsidRPr="000E2190">
        <w:rPr>
          <w:rFonts w:eastAsia="Calibri"/>
          <w:sz w:val="28"/>
          <w:szCs w:val="28"/>
          <w:lang w:val="kk-KZ" w:eastAsia="en-US"/>
        </w:rPr>
        <w:t>АИТВ диагнозын</w:t>
      </w:r>
      <w:r w:rsidR="00173B4C" w:rsidRPr="008060C0">
        <w:rPr>
          <w:rFonts w:eastAsia="Calibri"/>
          <w:sz w:val="28"/>
          <w:szCs w:val="28"/>
          <w:lang w:val="kk-KZ" w:eastAsia="en-US"/>
        </w:rPr>
        <w:t xml:space="preserve"> </w:t>
      </w:r>
      <w:r w:rsidR="00173B4C" w:rsidRPr="000E2190">
        <w:rPr>
          <w:rFonts w:eastAsia="Calibri"/>
          <w:sz w:val="28"/>
          <w:szCs w:val="28"/>
          <w:lang w:val="kk-KZ" w:eastAsia="en-US"/>
        </w:rPr>
        <w:t xml:space="preserve"> растау үшін білікті мамандар жүргізуі тиіс зерттеудің басқа әдістерін пайдалана отырып</w:t>
      </w:r>
      <w:r w:rsidR="00470418">
        <w:rPr>
          <w:rFonts w:eastAsia="Calibri"/>
          <w:sz w:val="28"/>
          <w:szCs w:val="28"/>
          <w:lang w:val="kk-KZ" w:eastAsia="en-US"/>
        </w:rPr>
        <w:t>,</w:t>
      </w:r>
      <w:r w:rsidR="00173B4C" w:rsidRPr="000E2190">
        <w:rPr>
          <w:rFonts w:eastAsia="Calibri"/>
          <w:sz w:val="28"/>
          <w:szCs w:val="28"/>
          <w:lang w:val="kk-KZ" w:eastAsia="en-US"/>
        </w:rPr>
        <w:t xml:space="preserve"> </w:t>
      </w:r>
      <w:r w:rsidR="00470418" w:rsidRPr="000E2190">
        <w:rPr>
          <w:rFonts w:eastAsia="Calibri"/>
          <w:sz w:val="28"/>
          <w:szCs w:val="28"/>
          <w:lang w:val="kk-KZ" w:eastAsia="en-US"/>
        </w:rPr>
        <w:t xml:space="preserve">оң нәтижелерді </w:t>
      </w:r>
      <w:r w:rsidR="00173B4C" w:rsidRPr="000E2190">
        <w:rPr>
          <w:rFonts w:eastAsia="Calibri"/>
          <w:sz w:val="28"/>
          <w:szCs w:val="28"/>
          <w:lang w:val="kk-KZ" w:eastAsia="en-US"/>
        </w:rPr>
        <w:t>тексеру қажет.</w:t>
      </w:r>
      <w:r w:rsidR="00173B4C" w:rsidRPr="008060C0">
        <w:rPr>
          <w:rFonts w:eastAsia="Calibri"/>
          <w:sz w:val="28"/>
          <w:szCs w:val="28"/>
          <w:lang w:val="kk-KZ" w:eastAsia="en-US"/>
        </w:rPr>
        <w:t xml:space="preserve">   </w:t>
      </w:r>
    </w:p>
    <w:p w14:paraId="472093C5" w14:textId="77777777" w:rsidR="00D5549E" w:rsidRPr="008060C0" w:rsidRDefault="00173B4C" w:rsidP="00D5549E">
      <w:pPr>
        <w:rPr>
          <w:b/>
          <w:sz w:val="28"/>
          <w:szCs w:val="28"/>
          <w:u w:val="single"/>
          <w:lang w:val="kk-KZ"/>
        </w:rPr>
      </w:pPr>
      <w:r w:rsidRPr="000E2190">
        <w:rPr>
          <w:b/>
          <w:sz w:val="28"/>
          <w:szCs w:val="28"/>
          <w:u w:val="single"/>
          <w:lang w:val="kk-KZ"/>
        </w:rPr>
        <w:t>Дұрыс емес "жалған теріс" нәтижені келесі себептердің бірі бойынша алуға болады:</w:t>
      </w:r>
      <w:r w:rsidRPr="000E2190">
        <w:rPr>
          <w:b/>
          <w:u w:val="single"/>
          <w:lang w:val="kk-KZ"/>
        </w:rPr>
        <w:t xml:space="preserve"> </w:t>
      </w:r>
    </w:p>
    <w:p w14:paraId="47D1D132" w14:textId="77777777" w:rsidR="00D5549E" w:rsidRPr="008060C0" w:rsidRDefault="00D5549E" w:rsidP="00D5549E">
      <w:pPr>
        <w:numPr>
          <w:ilvl w:val="0"/>
          <w:numId w:val="2"/>
        </w:numPr>
        <w:ind w:left="284" w:hanging="284"/>
        <w:rPr>
          <w:b/>
          <w:sz w:val="28"/>
          <w:szCs w:val="28"/>
          <w:u w:val="single"/>
          <w:lang w:val="kk-KZ"/>
        </w:rPr>
      </w:pPr>
      <w:r w:rsidRPr="008060C0">
        <w:rPr>
          <w:sz w:val="28"/>
          <w:szCs w:val="28"/>
          <w:lang w:val="kk-KZ"/>
        </w:rPr>
        <w:t>Егер вирустың берілу қаупі бар оқиға тест жүргізілгенге дейін кемінде 3 ай бұрын орын алса.</w:t>
      </w:r>
    </w:p>
    <w:p w14:paraId="575342D4" w14:textId="77777777" w:rsidR="00D5549E" w:rsidRPr="008060C0" w:rsidRDefault="00D5549E" w:rsidP="00D5549E">
      <w:pPr>
        <w:numPr>
          <w:ilvl w:val="0"/>
          <w:numId w:val="2"/>
        </w:numPr>
        <w:ind w:left="284" w:hanging="284"/>
        <w:rPr>
          <w:b/>
          <w:sz w:val="28"/>
          <w:szCs w:val="28"/>
          <w:u w:val="single"/>
          <w:lang w:val="kk-KZ"/>
        </w:rPr>
      </w:pPr>
      <w:r w:rsidRPr="008060C0">
        <w:rPr>
          <w:sz w:val="28"/>
          <w:szCs w:val="28"/>
          <w:lang w:val="kk-KZ"/>
        </w:rPr>
        <w:t>Тест нәтижесін теріс деп дұрыс түсін</w:t>
      </w:r>
      <w:r w:rsidR="00470418">
        <w:rPr>
          <w:sz w:val="28"/>
          <w:szCs w:val="28"/>
          <w:lang w:val="kk-KZ"/>
        </w:rPr>
        <w:t>беу</w:t>
      </w:r>
      <w:r w:rsidRPr="008060C0">
        <w:rPr>
          <w:sz w:val="28"/>
          <w:szCs w:val="28"/>
          <w:lang w:val="kk-KZ"/>
        </w:rPr>
        <w:t>.</w:t>
      </w:r>
    </w:p>
    <w:p w14:paraId="3037ACC9" w14:textId="77777777" w:rsidR="00D5549E" w:rsidRPr="008060C0" w:rsidRDefault="00D5549E" w:rsidP="00D5549E">
      <w:pPr>
        <w:numPr>
          <w:ilvl w:val="0"/>
          <w:numId w:val="2"/>
        </w:numPr>
        <w:ind w:left="284" w:hanging="284"/>
        <w:rPr>
          <w:b/>
          <w:sz w:val="28"/>
          <w:szCs w:val="28"/>
          <w:u w:val="single"/>
          <w:lang w:val="kk-KZ"/>
        </w:rPr>
      </w:pPr>
      <w:r w:rsidRPr="008060C0">
        <w:rPr>
          <w:sz w:val="28"/>
          <w:szCs w:val="28"/>
          <w:lang w:val="kk-KZ"/>
        </w:rPr>
        <w:t xml:space="preserve">Қолдану жөніндегі нұсқаулықтағы нұсқауларды нақты орындамау. </w:t>
      </w:r>
    </w:p>
    <w:p w14:paraId="62EC78D4" w14:textId="77777777" w:rsidR="00741DAE" w:rsidRPr="008060C0" w:rsidRDefault="00741DAE" w:rsidP="00741DAE">
      <w:pPr>
        <w:numPr>
          <w:ilvl w:val="0"/>
          <w:numId w:val="2"/>
        </w:numPr>
        <w:ind w:left="284" w:hanging="284"/>
        <w:rPr>
          <w:sz w:val="28"/>
          <w:szCs w:val="28"/>
          <w:lang w:val="kk-KZ"/>
        </w:rPr>
      </w:pPr>
      <w:r w:rsidRPr="008060C0">
        <w:rPr>
          <w:sz w:val="28"/>
          <w:szCs w:val="28"/>
          <w:lang w:val="kk-KZ"/>
        </w:rPr>
        <w:t>Тіс протездері сияқты киілген стоматологиялық бұйымдар немесе үлгіні жинау кезінде қызылиекті жауып тұратын кез келген басқа бұйымдар болған кезде.</w:t>
      </w:r>
    </w:p>
    <w:p w14:paraId="24E446BE" w14:textId="77777777" w:rsidR="00741DAE" w:rsidRPr="008060C0" w:rsidRDefault="00741DAE" w:rsidP="00741DAE">
      <w:pPr>
        <w:numPr>
          <w:ilvl w:val="0"/>
          <w:numId w:val="2"/>
        </w:numPr>
        <w:ind w:left="284" w:hanging="284"/>
        <w:rPr>
          <w:sz w:val="28"/>
          <w:szCs w:val="28"/>
          <w:lang w:val="kk-KZ"/>
        </w:rPr>
      </w:pPr>
      <w:r w:rsidRPr="008060C0">
        <w:rPr>
          <w:sz w:val="28"/>
          <w:szCs w:val="28"/>
          <w:lang w:val="kk-KZ"/>
        </w:rPr>
        <w:t>Егер сіз жанасуға дейінгі профилактика аясында пероральді препараттар курсын қабылдап немесе АИТВ (АРТ) емін алып жүрсеңіз.</w:t>
      </w:r>
    </w:p>
    <w:p w14:paraId="647AA5D0" w14:textId="77777777" w:rsidR="007F2783" w:rsidRPr="000E2190" w:rsidRDefault="00741DAE" w:rsidP="007F2783">
      <w:pPr>
        <w:rPr>
          <w:b/>
          <w:sz w:val="28"/>
          <w:szCs w:val="28"/>
          <w:u w:val="single"/>
          <w:lang w:val="kk-KZ"/>
        </w:rPr>
      </w:pPr>
      <w:r w:rsidRPr="000E2190">
        <w:rPr>
          <w:b/>
          <w:sz w:val="28"/>
          <w:szCs w:val="28"/>
          <w:u w:val="single"/>
          <w:lang w:val="kk-KZ"/>
        </w:rPr>
        <w:t>Дұрыс емес немесе "жалған оң" нәтижені келесі себептердің бірі бойынша алуға болады:</w:t>
      </w:r>
      <w:r w:rsidRPr="008060C0">
        <w:rPr>
          <w:b/>
          <w:sz w:val="28"/>
          <w:szCs w:val="28"/>
          <w:u w:val="single"/>
          <w:lang w:val="kk-KZ"/>
        </w:rPr>
        <w:t xml:space="preserve">  </w:t>
      </w:r>
    </w:p>
    <w:p w14:paraId="5037FEA5" w14:textId="77777777" w:rsidR="00C54A6D" w:rsidRPr="000E2190" w:rsidRDefault="00C54A6D" w:rsidP="00C54A6D">
      <w:pPr>
        <w:numPr>
          <w:ilvl w:val="0"/>
          <w:numId w:val="3"/>
        </w:numPr>
        <w:ind w:left="284" w:hanging="284"/>
        <w:rPr>
          <w:sz w:val="28"/>
          <w:szCs w:val="28"/>
          <w:lang w:val="kk-KZ"/>
        </w:rPr>
      </w:pPr>
      <w:r w:rsidRPr="000E2190">
        <w:rPr>
          <w:sz w:val="28"/>
          <w:szCs w:val="28"/>
          <w:lang w:val="kk-KZ"/>
        </w:rPr>
        <w:t>Тест нәтижесін</w:t>
      </w:r>
      <w:r w:rsidRPr="008060C0">
        <w:rPr>
          <w:sz w:val="28"/>
          <w:szCs w:val="28"/>
          <w:lang w:val="kk-KZ"/>
        </w:rPr>
        <w:t xml:space="preserve"> оң деп </w:t>
      </w:r>
      <w:r w:rsidRPr="000E2190">
        <w:rPr>
          <w:sz w:val="28"/>
          <w:szCs w:val="28"/>
          <w:lang w:val="kk-KZ"/>
        </w:rPr>
        <w:t>дұрыс</w:t>
      </w:r>
      <w:r w:rsidRPr="008060C0">
        <w:rPr>
          <w:sz w:val="28"/>
          <w:szCs w:val="28"/>
          <w:lang w:val="kk-KZ"/>
        </w:rPr>
        <w:t xml:space="preserve"> </w:t>
      </w:r>
      <w:r w:rsidRPr="000E2190">
        <w:rPr>
          <w:sz w:val="28"/>
          <w:szCs w:val="28"/>
          <w:lang w:val="kk-KZ"/>
        </w:rPr>
        <w:t>түсін</w:t>
      </w:r>
      <w:r w:rsidR="00470418">
        <w:rPr>
          <w:sz w:val="28"/>
          <w:szCs w:val="28"/>
          <w:lang w:val="kk-KZ"/>
        </w:rPr>
        <w:t>беу</w:t>
      </w:r>
      <w:r w:rsidRPr="000E2190">
        <w:rPr>
          <w:sz w:val="28"/>
          <w:szCs w:val="28"/>
          <w:lang w:val="kk-KZ"/>
        </w:rPr>
        <w:t>.</w:t>
      </w:r>
    </w:p>
    <w:p w14:paraId="0F30D0DE" w14:textId="77777777" w:rsidR="00C54A6D" w:rsidRPr="000E2190" w:rsidRDefault="00C54A6D" w:rsidP="00C54A6D">
      <w:pPr>
        <w:numPr>
          <w:ilvl w:val="0"/>
          <w:numId w:val="3"/>
        </w:numPr>
        <w:ind w:left="284" w:hanging="284"/>
        <w:rPr>
          <w:sz w:val="28"/>
          <w:szCs w:val="28"/>
          <w:lang w:val="kk-KZ"/>
        </w:rPr>
      </w:pPr>
      <w:r w:rsidRPr="000E2190">
        <w:rPr>
          <w:sz w:val="28"/>
          <w:szCs w:val="28"/>
          <w:lang w:val="kk-KZ"/>
        </w:rPr>
        <w:t xml:space="preserve">Қолдану </w:t>
      </w:r>
      <w:r w:rsidRPr="008060C0">
        <w:rPr>
          <w:sz w:val="28"/>
          <w:szCs w:val="28"/>
          <w:lang w:val="kk-KZ"/>
        </w:rPr>
        <w:t>жөніндегі н</w:t>
      </w:r>
      <w:r w:rsidRPr="000E2190">
        <w:rPr>
          <w:sz w:val="28"/>
          <w:szCs w:val="28"/>
          <w:lang w:val="kk-KZ"/>
        </w:rPr>
        <w:t>ұсқаул</w:t>
      </w:r>
      <w:r w:rsidRPr="008060C0">
        <w:rPr>
          <w:sz w:val="28"/>
          <w:szCs w:val="28"/>
          <w:lang w:val="kk-KZ"/>
        </w:rPr>
        <w:t xml:space="preserve">ықтағы нұсқауларды  </w:t>
      </w:r>
      <w:r w:rsidRPr="000E2190">
        <w:rPr>
          <w:sz w:val="28"/>
          <w:szCs w:val="28"/>
          <w:lang w:val="kk-KZ"/>
        </w:rPr>
        <w:t>дұрыс орында</w:t>
      </w:r>
      <w:r w:rsidRPr="008060C0">
        <w:rPr>
          <w:sz w:val="28"/>
          <w:szCs w:val="28"/>
          <w:lang w:val="kk-KZ"/>
        </w:rPr>
        <w:t>ма</w:t>
      </w:r>
      <w:r w:rsidRPr="000E2190">
        <w:rPr>
          <w:sz w:val="28"/>
          <w:szCs w:val="28"/>
          <w:lang w:val="kk-KZ"/>
        </w:rPr>
        <w:t>у.</w:t>
      </w:r>
    </w:p>
    <w:p w14:paraId="5EC98EB7" w14:textId="77777777" w:rsidR="00C54A6D" w:rsidRPr="008060C0" w:rsidRDefault="00C54A6D" w:rsidP="00C54A6D">
      <w:pPr>
        <w:numPr>
          <w:ilvl w:val="0"/>
          <w:numId w:val="3"/>
        </w:numPr>
        <w:ind w:left="284" w:hanging="284"/>
        <w:rPr>
          <w:sz w:val="28"/>
          <w:szCs w:val="28"/>
          <w:lang w:val="kk-KZ"/>
        </w:rPr>
      </w:pPr>
      <w:r w:rsidRPr="008060C0">
        <w:rPr>
          <w:sz w:val="28"/>
          <w:szCs w:val="28"/>
          <w:lang w:val="kk-KZ"/>
        </w:rPr>
        <w:t xml:space="preserve">Тамақ пен сусыннан кейін 15 минут немесе тест жүргізер алдында ауыз қуысын күту құралдарын қолданғаннан кейін 30 минут күту қажеттілігі туралы талапты орындамау  </w:t>
      </w:r>
    </w:p>
    <w:p w14:paraId="7574F9EA" w14:textId="77777777" w:rsidR="00C54A6D" w:rsidRPr="008060C0" w:rsidRDefault="00C54A6D" w:rsidP="00C54A6D">
      <w:pPr>
        <w:numPr>
          <w:ilvl w:val="0"/>
          <w:numId w:val="3"/>
        </w:numPr>
        <w:ind w:left="284" w:hanging="284"/>
        <w:rPr>
          <w:sz w:val="28"/>
          <w:szCs w:val="28"/>
          <w:lang w:val="kk-KZ"/>
        </w:rPr>
      </w:pPr>
      <w:r w:rsidRPr="008060C0">
        <w:rPr>
          <w:sz w:val="28"/>
          <w:szCs w:val="28"/>
          <w:lang w:val="kk-KZ"/>
        </w:rPr>
        <w:t>АИТВ-д</w:t>
      </w:r>
      <w:r w:rsidRPr="008060C0">
        <w:rPr>
          <w:sz w:val="28"/>
          <w:szCs w:val="28"/>
        </w:rPr>
        <w:t xml:space="preserve">ан вакцина </w:t>
      </w:r>
      <w:proofErr w:type="spellStart"/>
      <w:r w:rsidRPr="008060C0">
        <w:rPr>
          <w:sz w:val="28"/>
          <w:szCs w:val="28"/>
        </w:rPr>
        <w:t>алу</w:t>
      </w:r>
      <w:proofErr w:type="spellEnd"/>
      <w:r w:rsidRPr="008060C0">
        <w:rPr>
          <w:sz w:val="28"/>
          <w:szCs w:val="28"/>
          <w:lang w:val="kk-KZ"/>
        </w:rPr>
        <w:t>.</w:t>
      </w:r>
    </w:p>
    <w:p w14:paraId="23A47461" w14:textId="77777777" w:rsidR="00C54A6D" w:rsidRPr="008060C0" w:rsidRDefault="00C54A6D" w:rsidP="00C54A6D">
      <w:pPr>
        <w:numPr>
          <w:ilvl w:val="0"/>
          <w:numId w:val="3"/>
        </w:numPr>
        <w:ind w:left="284" w:hanging="284"/>
        <w:rPr>
          <w:sz w:val="28"/>
          <w:szCs w:val="28"/>
          <w:lang w:val="kk-KZ"/>
        </w:rPr>
      </w:pPr>
      <w:r w:rsidRPr="008060C0">
        <w:rPr>
          <w:sz w:val="28"/>
          <w:szCs w:val="28"/>
          <w:lang w:val="kk-KZ"/>
        </w:rPr>
        <w:t>Ауыздан үлгіні жинау кезінде әр қызылиек</w:t>
      </w:r>
      <w:r w:rsidR="00470418">
        <w:rPr>
          <w:sz w:val="28"/>
          <w:szCs w:val="28"/>
          <w:lang w:val="kk-KZ"/>
        </w:rPr>
        <w:t>ке</w:t>
      </w:r>
      <w:r w:rsidRPr="008060C0">
        <w:rPr>
          <w:sz w:val="28"/>
          <w:szCs w:val="28"/>
          <w:lang w:val="kk-KZ"/>
        </w:rPr>
        <w:t xml:space="preserve"> бірнеше рет </w:t>
      </w:r>
      <w:r w:rsidR="00470418">
        <w:rPr>
          <w:sz w:val="28"/>
          <w:szCs w:val="28"/>
          <w:lang w:val="kk-KZ"/>
        </w:rPr>
        <w:t>тигізу керек</w:t>
      </w:r>
      <w:r w:rsidRPr="008060C0">
        <w:rPr>
          <w:sz w:val="28"/>
          <w:szCs w:val="28"/>
          <w:lang w:val="kk-KZ"/>
        </w:rPr>
        <w:t xml:space="preserve">  </w:t>
      </w:r>
    </w:p>
    <w:p w14:paraId="77117624" w14:textId="77777777" w:rsidR="009F4053" w:rsidRPr="00470418" w:rsidRDefault="009F4053" w:rsidP="009F4053">
      <w:pPr>
        <w:pStyle w:val="af4"/>
        <w:rPr>
          <w:rFonts w:ascii="Times New Roman" w:hAnsi="Times New Roman"/>
          <w:b/>
          <w:sz w:val="28"/>
          <w:szCs w:val="28"/>
          <w:lang w:val="kk-KZ"/>
        </w:rPr>
      </w:pPr>
    </w:p>
    <w:p w14:paraId="73EE392A" w14:textId="77777777" w:rsidR="009F4053" w:rsidRPr="008060C0" w:rsidRDefault="00C54A6D" w:rsidP="009F4053">
      <w:pPr>
        <w:pStyle w:val="af4"/>
        <w:rPr>
          <w:rFonts w:ascii="Times New Roman" w:hAnsi="Times New Roman"/>
          <w:b/>
          <w:sz w:val="28"/>
          <w:szCs w:val="28"/>
          <w:lang w:val="ru-RU"/>
        </w:rPr>
      </w:pPr>
      <w:r w:rsidRPr="008060C0">
        <w:rPr>
          <w:rFonts w:ascii="Times New Roman" w:hAnsi="Times New Roman"/>
          <w:b/>
          <w:sz w:val="28"/>
          <w:szCs w:val="28"/>
          <w:lang w:val="kk-KZ"/>
        </w:rPr>
        <w:t>Сақтау шарттары</w:t>
      </w:r>
      <w:r w:rsidR="002579F5" w:rsidRPr="008060C0">
        <w:rPr>
          <w:rFonts w:ascii="Times New Roman" w:hAnsi="Times New Roman"/>
          <w:b/>
          <w:sz w:val="28"/>
          <w:szCs w:val="28"/>
          <w:lang w:val="ru-RU"/>
        </w:rPr>
        <w:t>:</w:t>
      </w:r>
    </w:p>
    <w:p w14:paraId="1513E44A" w14:textId="77777777" w:rsidR="005F5C01" w:rsidRPr="008060C0" w:rsidRDefault="00C54A6D" w:rsidP="009F4053">
      <w:pPr>
        <w:pStyle w:val="af4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8060C0">
        <w:rPr>
          <w:rFonts w:ascii="Times New Roman" w:eastAsia="Times New Roman" w:hAnsi="Times New Roman"/>
          <w:sz w:val="28"/>
          <w:szCs w:val="28"/>
          <w:lang w:val="ru-RU" w:eastAsia="ru-RU"/>
        </w:rPr>
        <w:t>Зауыттық</w:t>
      </w:r>
      <w:proofErr w:type="spellEnd"/>
      <w:r w:rsidRPr="008060C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060C0">
        <w:rPr>
          <w:rFonts w:ascii="Times New Roman" w:eastAsia="Times New Roman" w:hAnsi="Times New Roman"/>
          <w:sz w:val="28"/>
          <w:szCs w:val="28"/>
          <w:lang w:val="ru-RU" w:eastAsia="ru-RU"/>
        </w:rPr>
        <w:t>қаптамада</w:t>
      </w:r>
      <w:proofErr w:type="spellEnd"/>
      <w:r w:rsidRPr="008060C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r w:rsidR="005F5C01" w:rsidRPr="008060C0">
        <w:rPr>
          <w:rFonts w:ascii="Times New Roman" w:hAnsi="Times New Roman"/>
          <w:sz w:val="28"/>
          <w:szCs w:val="28"/>
          <w:lang w:val="ru-RU"/>
        </w:rPr>
        <w:t>+2</w:t>
      </w:r>
      <w:r w:rsidRPr="008060C0">
        <w:rPr>
          <w:rFonts w:ascii="Times New Roman" w:hAnsi="Times New Roman"/>
          <w:sz w:val="28"/>
          <w:szCs w:val="28"/>
          <w:lang w:val="ru-RU"/>
        </w:rPr>
        <w:t xml:space="preserve">-ден </w:t>
      </w:r>
      <w:r w:rsidR="005F5C01" w:rsidRPr="008060C0">
        <w:rPr>
          <w:rFonts w:ascii="Times New Roman" w:hAnsi="Times New Roman"/>
          <w:sz w:val="28"/>
          <w:szCs w:val="28"/>
          <w:lang w:val="ru-RU"/>
        </w:rPr>
        <w:t xml:space="preserve"> +30 °</w:t>
      </w:r>
      <w:r w:rsidR="005F5C01" w:rsidRPr="008060C0">
        <w:rPr>
          <w:rFonts w:ascii="Times New Roman" w:hAnsi="Times New Roman"/>
          <w:sz w:val="28"/>
          <w:szCs w:val="28"/>
        </w:rPr>
        <w:t>C</w:t>
      </w:r>
      <w:r w:rsidRPr="008060C0">
        <w:rPr>
          <w:rFonts w:ascii="Times New Roman" w:hAnsi="Times New Roman"/>
          <w:sz w:val="28"/>
          <w:szCs w:val="28"/>
          <w:lang w:val="kk-KZ"/>
        </w:rPr>
        <w:t xml:space="preserve">-ге дейінгі температурада сақтау керек. </w:t>
      </w:r>
    </w:p>
    <w:p w14:paraId="3729B13E" w14:textId="77777777" w:rsidR="00AA7179" w:rsidRPr="008060C0" w:rsidRDefault="00AA7179">
      <w:pPr>
        <w:jc w:val="both"/>
        <w:rPr>
          <w:b/>
          <w:sz w:val="28"/>
          <w:szCs w:val="28"/>
        </w:rPr>
      </w:pPr>
    </w:p>
    <w:p w14:paraId="55816081" w14:textId="77777777" w:rsidR="0011032A" w:rsidRPr="008060C0" w:rsidRDefault="00C54A6D">
      <w:pPr>
        <w:jc w:val="both"/>
        <w:rPr>
          <w:b/>
          <w:sz w:val="28"/>
          <w:szCs w:val="28"/>
        </w:rPr>
      </w:pPr>
      <w:r w:rsidRPr="008060C0">
        <w:rPr>
          <w:b/>
          <w:sz w:val="28"/>
          <w:szCs w:val="28"/>
          <w:lang w:val="kk-KZ"/>
        </w:rPr>
        <w:t>Жарамдылық мерзімі</w:t>
      </w:r>
      <w:r w:rsidR="009C7439" w:rsidRPr="008060C0">
        <w:rPr>
          <w:b/>
          <w:sz w:val="28"/>
          <w:szCs w:val="28"/>
        </w:rPr>
        <w:t>:</w:t>
      </w:r>
      <w:r w:rsidR="00AA7179" w:rsidRPr="008060C0">
        <w:rPr>
          <w:b/>
          <w:sz w:val="28"/>
          <w:szCs w:val="28"/>
        </w:rPr>
        <w:t xml:space="preserve"> </w:t>
      </w:r>
      <w:r w:rsidR="00AA7179" w:rsidRPr="008060C0">
        <w:rPr>
          <w:sz w:val="28"/>
          <w:szCs w:val="28"/>
        </w:rPr>
        <w:t xml:space="preserve">30 </w:t>
      </w:r>
      <w:r w:rsidRPr="008060C0">
        <w:rPr>
          <w:sz w:val="28"/>
          <w:szCs w:val="28"/>
          <w:lang w:val="kk-KZ"/>
        </w:rPr>
        <w:t>ай</w:t>
      </w:r>
      <w:r w:rsidR="00AA7179" w:rsidRPr="008060C0">
        <w:rPr>
          <w:sz w:val="28"/>
          <w:szCs w:val="28"/>
        </w:rPr>
        <w:t>.</w:t>
      </w:r>
    </w:p>
    <w:p w14:paraId="5F600B8E" w14:textId="77777777" w:rsidR="0026545E" w:rsidRPr="008060C0" w:rsidRDefault="00C54A6D">
      <w:pPr>
        <w:jc w:val="both"/>
        <w:rPr>
          <w:b/>
          <w:sz w:val="28"/>
          <w:szCs w:val="28"/>
        </w:rPr>
      </w:pPr>
      <w:r w:rsidRPr="008060C0">
        <w:rPr>
          <w:b/>
          <w:sz w:val="28"/>
          <w:szCs w:val="28"/>
          <w:lang w:val="kk-KZ"/>
        </w:rPr>
        <w:t>Жарамдылық мерзімі өткеннен кейін қолдануға болмайды</w:t>
      </w:r>
      <w:r w:rsidR="00AA7179" w:rsidRPr="008060C0">
        <w:rPr>
          <w:b/>
          <w:sz w:val="28"/>
          <w:szCs w:val="28"/>
        </w:rPr>
        <w:t>!</w:t>
      </w:r>
    </w:p>
    <w:p w14:paraId="02A82680" w14:textId="77777777" w:rsidR="00A90430" w:rsidRPr="008060C0" w:rsidRDefault="009C7439">
      <w:pPr>
        <w:jc w:val="both"/>
        <w:rPr>
          <w:b/>
          <w:sz w:val="28"/>
          <w:szCs w:val="28"/>
        </w:rPr>
      </w:pPr>
      <w:r w:rsidRPr="008060C0">
        <w:rPr>
          <w:b/>
          <w:sz w:val="28"/>
          <w:szCs w:val="28"/>
        </w:rPr>
        <w:t xml:space="preserve"> </w:t>
      </w:r>
    </w:p>
    <w:p w14:paraId="07D99CCC" w14:textId="77777777" w:rsidR="00A56C19" w:rsidRPr="008060C0" w:rsidRDefault="00C54A6D">
      <w:pPr>
        <w:jc w:val="both"/>
        <w:rPr>
          <w:b/>
          <w:sz w:val="28"/>
          <w:szCs w:val="28"/>
          <w:lang w:val="en-US"/>
        </w:rPr>
      </w:pPr>
      <w:r w:rsidRPr="008060C0">
        <w:rPr>
          <w:b/>
          <w:sz w:val="28"/>
          <w:szCs w:val="28"/>
          <w:lang w:val="kk-KZ"/>
        </w:rPr>
        <w:t>Өндіруші</w:t>
      </w:r>
      <w:r w:rsidR="00112B61" w:rsidRPr="008060C0">
        <w:rPr>
          <w:b/>
          <w:sz w:val="28"/>
          <w:szCs w:val="28"/>
          <w:lang w:val="en-US"/>
        </w:rPr>
        <w:t>:</w:t>
      </w:r>
    </w:p>
    <w:p w14:paraId="4260FC9A" w14:textId="77777777" w:rsidR="00A56C19" w:rsidRPr="008060C0" w:rsidRDefault="00112B61" w:rsidP="00A56C19">
      <w:pPr>
        <w:jc w:val="both"/>
        <w:rPr>
          <w:sz w:val="28"/>
          <w:szCs w:val="28"/>
          <w:lang w:val="en-US"/>
        </w:rPr>
      </w:pPr>
      <w:proofErr w:type="spellStart"/>
      <w:r w:rsidRPr="008060C0">
        <w:rPr>
          <w:sz w:val="28"/>
          <w:szCs w:val="28"/>
          <w:lang w:val="en-US"/>
        </w:rPr>
        <w:t>OraSure</w:t>
      </w:r>
      <w:proofErr w:type="spellEnd"/>
      <w:r w:rsidRPr="008060C0">
        <w:rPr>
          <w:sz w:val="28"/>
          <w:szCs w:val="28"/>
          <w:lang w:val="en-US"/>
        </w:rPr>
        <w:t xml:space="preserve"> Technologies Inc., </w:t>
      </w:r>
      <w:r w:rsidR="00A56C19" w:rsidRPr="008060C0">
        <w:rPr>
          <w:sz w:val="28"/>
          <w:szCs w:val="28"/>
          <w:lang w:val="en-US"/>
        </w:rPr>
        <w:t>220 East First Street,</w:t>
      </w:r>
      <w:r w:rsidRPr="008060C0">
        <w:rPr>
          <w:sz w:val="28"/>
          <w:szCs w:val="28"/>
          <w:lang w:val="en-US"/>
        </w:rPr>
        <w:t xml:space="preserve"> </w:t>
      </w:r>
      <w:r w:rsidR="00A56C19" w:rsidRPr="008060C0">
        <w:rPr>
          <w:sz w:val="28"/>
          <w:szCs w:val="28"/>
          <w:lang w:val="en-US"/>
        </w:rPr>
        <w:t>Bethlehem, PA 18015</w:t>
      </w:r>
      <w:r w:rsidRPr="008060C0">
        <w:rPr>
          <w:sz w:val="28"/>
          <w:szCs w:val="28"/>
          <w:lang w:val="en-US"/>
        </w:rPr>
        <w:t>,</w:t>
      </w:r>
      <w:r w:rsidR="00A56C19" w:rsidRPr="008060C0">
        <w:rPr>
          <w:sz w:val="28"/>
          <w:szCs w:val="28"/>
          <w:lang w:val="en-US"/>
        </w:rPr>
        <w:t xml:space="preserve"> </w:t>
      </w:r>
      <w:r w:rsidR="00C54A6D" w:rsidRPr="008060C0">
        <w:rPr>
          <w:sz w:val="28"/>
          <w:szCs w:val="28"/>
          <w:lang w:val="kk-KZ"/>
        </w:rPr>
        <w:t>АҚШ</w:t>
      </w:r>
      <w:r w:rsidRPr="008060C0">
        <w:rPr>
          <w:sz w:val="28"/>
          <w:szCs w:val="28"/>
          <w:lang w:val="en-US"/>
        </w:rPr>
        <w:t>.</w:t>
      </w:r>
    </w:p>
    <w:p w14:paraId="1DC77D26" w14:textId="77777777" w:rsidR="00C54A6D" w:rsidRDefault="00C54A6D" w:rsidP="00C54A6D">
      <w:pPr>
        <w:pStyle w:val="af4"/>
        <w:rPr>
          <w:rFonts w:ascii="Times New Roman" w:hAnsi="Times New Roman"/>
          <w:b/>
          <w:strike/>
          <w:sz w:val="28"/>
          <w:szCs w:val="28"/>
          <w:lang w:val="kk-KZ"/>
        </w:rPr>
      </w:pPr>
    </w:p>
    <w:p w14:paraId="0918E3DD" w14:textId="77777777" w:rsidR="005A7A9D" w:rsidRPr="007F7139" w:rsidRDefault="008B4D6C" w:rsidP="008B4D6C">
      <w:pPr>
        <w:pStyle w:val="af4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B4D6C">
        <w:rPr>
          <w:rFonts w:ascii="Times New Roman" w:hAnsi="Times New Roman"/>
          <w:b/>
          <w:sz w:val="28"/>
          <w:szCs w:val="28"/>
          <w:lang w:val="kk-KZ"/>
        </w:rPr>
        <w:t>Қазақстан Республикасы аумағында өндірушінің уәкілетті өкілінің атауы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F7139">
        <w:rPr>
          <w:rFonts w:ascii="Times New Roman" w:hAnsi="Times New Roman"/>
          <w:b/>
          <w:sz w:val="28"/>
          <w:szCs w:val="28"/>
          <w:lang w:val="kk-KZ"/>
        </w:rPr>
        <w:t xml:space="preserve">және </w:t>
      </w:r>
      <w:r w:rsidR="007F7139" w:rsidRPr="007F7139">
        <w:rPr>
          <w:rFonts w:ascii="Times New Roman" w:hAnsi="Times New Roman"/>
          <w:b/>
          <w:sz w:val="28"/>
          <w:szCs w:val="28"/>
          <w:lang w:val="kk-KZ"/>
        </w:rPr>
        <w:t>Қазақстан Республикасы аумағында тұтынушылардан медициналық бұйым жөніндегі  шағымдарды (ұсыныстарды) қабылдайтын және медициналық бұйымның тіркеуден кейінгі қауіпсіздігін қадағалауға жауапты ұйымның атауы және байланыс деректері:</w:t>
      </w:r>
    </w:p>
    <w:p w14:paraId="1AEA4C96" w14:textId="77777777" w:rsidR="00911D63" w:rsidRPr="00911D63" w:rsidRDefault="00911D63" w:rsidP="00911D63">
      <w:pPr>
        <w:pStyle w:val="Style4"/>
        <w:widowControl/>
        <w:tabs>
          <w:tab w:val="left" w:pos="2835"/>
        </w:tabs>
        <w:spacing w:line="240" w:lineRule="auto"/>
        <w:ind w:right="-5"/>
        <w:jc w:val="both"/>
        <w:rPr>
          <w:color w:val="000000"/>
          <w:sz w:val="28"/>
          <w:szCs w:val="28"/>
          <w:lang w:val="kk-KZ"/>
        </w:rPr>
      </w:pPr>
      <w:r w:rsidRPr="00E00D95">
        <w:rPr>
          <w:rStyle w:val="FontStyle26"/>
          <w:sz w:val="28"/>
          <w:szCs w:val="28"/>
          <w:lang w:val="kk-KZ"/>
        </w:rPr>
        <w:t>Rogers Pharma ЖШС, Қазақстан</w:t>
      </w:r>
      <w:r>
        <w:rPr>
          <w:rStyle w:val="FontStyle26"/>
          <w:sz w:val="28"/>
          <w:szCs w:val="28"/>
          <w:lang w:val="kk-KZ"/>
        </w:rPr>
        <w:t>, 050043,</w:t>
      </w:r>
      <w:r w:rsidRPr="00E00D95">
        <w:rPr>
          <w:rStyle w:val="FontStyle26"/>
          <w:sz w:val="28"/>
          <w:szCs w:val="28"/>
          <w:lang w:val="kk-KZ"/>
        </w:rPr>
        <w:t xml:space="preserve"> Алматы</w:t>
      </w:r>
      <w:r>
        <w:rPr>
          <w:rStyle w:val="FontStyle26"/>
          <w:sz w:val="28"/>
          <w:szCs w:val="28"/>
          <w:lang w:val="kk-KZ"/>
        </w:rPr>
        <w:t xml:space="preserve"> қ.</w:t>
      </w:r>
      <w:r w:rsidRPr="00E00D95">
        <w:rPr>
          <w:rStyle w:val="FontStyle26"/>
          <w:sz w:val="28"/>
          <w:szCs w:val="28"/>
          <w:lang w:val="kk-KZ"/>
        </w:rPr>
        <w:t xml:space="preserve">, </w:t>
      </w:r>
      <w:r>
        <w:rPr>
          <w:rStyle w:val="FontStyle26"/>
          <w:sz w:val="28"/>
          <w:szCs w:val="28"/>
          <w:lang w:val="kk-KZ"/>
        </w:rPr>
        <w:t xml:space="preserve">Мирас ықшам ауданы, 157/732 </w:t>
      </w:r>
      <w:r w:rsidRPr="000E2190">
        <w:rPr>
          <w:rStyle w:val="FontStyle26"/>
          <w:sz w:val="28"/>
          <w:szCs w:val="28"/>
          <w:lang w:val="kk-KZ"/>
        </w:rPr>
        <w:t>Тел</w:t>
      </w:r>
      <w:r w:rsidR="002F645A" w:rsidRPr="000E2190">
        <w:rPr>
          <w:rStyle w:val="FontStyle26"/>
          <w:sz w:val="28"/>
          <w:szCs w:val="28"/>
          <w:lang w:val="kk-KZ"/>
        </w:rPr>
        <w:t xml:space="preserve">. </w:t>
      </w:r>
      <w:r w:rsidR="002F645A">
        <w:rPr>
          <w:rStyle w:val="FontStyle26"/>
          <w:sz w:val="28"/>
          <w:szCs w:val="28"/>
          <w:lang w:val="en-US"/>
        </w:rPr>
        <w:t>(727) 311-81-96/97</w:t>
      </w:r>
      <w:r w:rsidRPr="00911D63">
        <w:rPr>
          <w:rStyle w:val="FontStyle26"/>
          <w:sz w:val="28"/>
          <w:szCs w:val="28"/>
          <w:lang w:val="en-US"/>
        </w:rPr>
        <w:t>, e-mail: irina.volovnikova@gmail.com</w:t>
      </w:r>
    </w:p>
    <w:p w14:paraId="2988CBEB" w14:textId="77777777" w:rsidR="009F4053" w:rsidRPr="008060C0" w:rsidRDefault="009F4053" w:rsidP="009F4053">
      <w:pPr>
        <w:jc w:val="both"/>
        <w:rPr>
          <w:b/>
          <w:bCs/>
          <w:sz w:val="28"/>
          <w:szCs w:val="28"/>
          <w:lang w:val="en-US"/>
        </w:rPr>
      </w:pPr>
    </w:p>
    <w:p w14:paraId="0003BD68" w14:textId="77777777" w:rsidR="009F4053" w:rsidRPr="008060C0" w:rsidRDefault="002E650F" w:rsidP="009F4053">
      <w:pPr>
        <w:jc w:val="both"/>
        <w:rPr>
          <w:b/>
          <w:bCs/>
          <w:sz w:val="28"/>
          <w:szCs w:val="28"/>
          <w:lang w:val="kk-KZ"/>
        </w:rPr>
      </w:pPr>
      <w:r w:rsidRPr="008060C0">
        <w:rPr>
          <w:b/>
          <w:bCs/>
          <w:sz w:val="28"/>
          <w:szCs w:val="28"/>
          <w:lang w:val="kk-KZ"/>
        </w:rPr>
        <w:t xml:space="preserve">ШАРТТЫ БЕЛГІЛЕРІ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410"/>
        <w:gridCol w:w="2464"/>
        <w:gridCol w:w="2464"/>
      </w:tblGrid>
      <w:tr w:rsidR="00181F94" w:rsidRPr="008060C0" w14:paraId="3C4286AF" w14:textId="77777777" w:rsidTr="004C7ADE">
        <w:tc>
          <w:tcPr>
            <w:tcW w:w="2376" w:type="dxa"/>
            <w:shd w:val="clear" w:color="auto" w:fill="auto"/>
          </w:tcPr>
          <w:p w14:paraId="2A85F9C0" w14:textId="77777777" w:rsidR="009F4053" w:rsidRPr="008060C0" w:rsidRDefault="009F4053" w:rsidP="004C7ADE">
            <w:pPr>
              <w:jc w:val="both"/>
            </w:pPr>
          </w:p>
          <w:p w14:paraId="70CB12B7" w14:textId="77777777" w:rsidR="009F4053" w:rsidRPr="008060C0" w:rsidRDefault="00202417" w:rsidP="004C7ADE">
            <w:pPr>
              <w:jc w:val="both"/>
            </w:pPr>
            <w:r>
              <w:rPr>
                <w:noProof/>
              </w:rPr>
              <w:drawing>
                <wp:inline distT="0" distB="0" distL="0" distR="0" wp14:anchorId="493109DB" wp14:editId="7953DF9C">
                  <wp:extent cx="450850" cy="296545"/>
                  <wp:effectExtent l="0" t="0" r="6350" b="825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296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999E796" w14:textId="77777777" w:rsidR="009F4053" w:rsidRPr="008060C0" w:rsidRDefault="009F4053" w:rsidP="004C7ADE">
            <w:pPr>
              <w:jc w:val="both"/>
            </w:pPr>
          </w:p>
          <w:p w14:paraId="60563357" w14:textId="77777777" w:rsidR="009F4053" w:rsidRPr="008060C0" w:rsidRDefault="002E650F" w:rsidP="002E650F">
            <w:pPr>
              <w:jc w:val="both"/>
            </w:pPr>
            <w:r w:rsidRPr="008060C0">
              <w:t>П</w:t>
            </w:r>
            <w:r w:rsidR="009F4053" w:rsidRPr="008060C0">
              <w:t>арти</w:t>
            </w:r>
            <w:r w:rsidRPr="008060C0">
              <w:rPr>
                <w:lang w:val="kk-KZ"/>
              </w:rPr>
              <w:t xml:space="preserve">я нөмірі </w:t>
            </w:r>
            <w:r w:rsidR="009F4053" w:rsidRPr="008060C0"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65FC863E" w14:textId="77777777" w:rsidR="009F4053" w:rsidRPr="008060C0" w:rsidRDefault="009F4053" w:rsidP="004C7ADE">
            <w:pPr>
              <w:jc w:val="both"/>
              <w:rPr>
                <w:rFonts w:eastAsia="Calibri"/>
              </w:rPr>
            </w:pPr>
            <w:r w:rsidRPr="008060C0">
              <w:rPr>
                <w:rFonts w:eastAsia="Calibri"/>
              </w:rPr>
              <w:t xml:space="preserve"> </w:t>
            </w:r>
            <w:r w:rsidR="00202417">
              <w:rPr>
                <w:rFonts w:eastAsia="Calibri"/>
                <w:noProof/>
              </w:rPr>
              <w:drawing>
                <wp:inline distT="0" distB="0" distL="0" distR="0" wp14:anchorId="21B667B3" wp14:editId="6DB4F399">
                  <wp:extent cx="462915" cy="439420"/>
                  <wp:effectExtent l="0" t="0" r="0" b="0"/>
                  <wp:docPr id="7" name="Рисунок 7" descr="wpid-07_fm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pid-07_fm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60C0">
              <w:rPr>
                <w:rFonts w:eastAsia="Calibri"/>
              </w:rPr>
              <w:t xml:space="preserve"> </w:t>
            </w:r>
          </w:p>
          <w:p w14:paraId="23B6D91C" w14:textId="77777777" w:rsidR="009F4053" w:rsidRPr="008060C0" w:rsidRDefault="002E650F" w:rsidP="002E650F">
            <w:pPr>
              <w:jc w:val="both"/>
            </w:pPr>
            <w:r w:rsidRPr="008060C0">
              <w:rPr>
                <w:rFonts w:eastAsia="Calibri"/>
              </w:rPr>
              <w:t>К</w:t>
            </w:r>
            <w:r w:rsidR="009F4053" w:rsidRPr="008060C0">
              <w:rPr>
                <w:rFonts w:eastAsia="Calibri"/>
              </w:rPr>
              <w:t>аталог</w:t>
            </w:r>
            <w:r w:rsidRPr="008060C0">
              <w:rPr>
                <w:rFonts w:eastAsia="Calibri"/>
                <w:lang w:val="kk-KZ"/>
              </w:rPr>
              <w:t xml:space="preserve"> бойынша нөмірі </w:t>
            </w:r>
          </w:p>
        </w:tc>
        <w:tc>
          <w:tcPr>
            <w:tcW w:w="2464" w:type="dxa"/>
            <w:shd w:val="clear" w:color="auto" w:fill="auto"/>
          </w:tcPr>
          <w:p w14:paraId="38B3BFD2" w14:textId="77777777" w:rsidR="002E650F" w:rsidRPr="008060C0" w:rsidRDefault="00202417" w:rsidP="002E650F">
            <w:pPr>
              <w:autoSpaceDE w:val="0"/>
              <w:autoSpaceDN w:val="0"/>
              <w:adjustRightInd w:val="0"/>
            </w:pPr>
            <w:r>
              <w:rPr>
                <w:rFonts w:eastAsia="Calibri"/>
                <w:noProof/>
              </w:rPr>
              <w:drawing>
                <wp:inline distT="0" distB="0" distL="0" distR="0" wp14:anchorId="51F22FEA" wp14:editId="5324FD3F">
                  <wp:extent cx="439420" cy="415925"/>
                  <wp:effectExtent l="0" t="0" r="0" b="3175"/>
                  <wp:docPr id="8" name="Рисунок 8" descr="wpid-08_fmt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wpid-08_fmt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420" cy="41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E650F" w:rsidRPr="008060C0">
              <w:rPr>
                <w:rFonts w:eastAsia="Calibri"/>
                <w:lang w:val="kk-KZ"/>
              </w:rPr>
              <w:t>Назар аударыңыз</w:t>
            </w:r>
            <w:r w:rsidR="009F4053" w:rsidRPr="008060C0">
              <w:rPr>
                <w:rFonts w:eastAsia="Calibri"/>
              </w:rPr>
              <w:t xml:space="preserve">! </w:t>
            </w:r>
            <w:r w:rsidR="002E650F" w:rsidRPr="008060C0">
              <w:rPr>
                <w:rFonts w:eastAsia="Calibri"/>
                <w:lang w:val="kk-KZ"/>
              </w:rPr>
              <w:t xml:space="preserve">Ілеспе құжатты қараңыз </w:t>
            </w:r>
          </w:p>
          <w:p w14:paraId="62D29B0D" w14:textId="77777777" w:rsidR="009F4053" w:rsidRPr="008060C0" w:rsidRDefault="009F4053" w:rsidP="004C7ADE">
            <w:pPr>
              <w:jc w:val="both"/>
            </w:pPr>
          </w:p>
        </w:tc>
        <w:tc>
          <w:tcPr>
            <w:tcW w:w="2464" w:type="dxa"/>
            <w:shd w:val="clear" w:color="auto" w:fill="auto"/>
          </w:tcPr>
          <w:p w14:paraId="449331AA" w14:textId="77777777" w:rsidR="009F4053" w:rsidRPr="008060C0" w:rsidRDefault="00202417" w:rsidP="004C7AD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 wp14:anchorId="4D14408A" wp14:editId="1CFCC221">
                  <wp:extent cx="474980" cy="451485"/>
                  <wp:effectExtent l="0" t="0" r="1270" b="5715"/>
                  <wp:docPr id="9" name="Рисунок 9" descr="wpid-15_fm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wpid-15_fm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5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E52ED5" w14:textId="77777777" w:rsidR="009F4053" w:rsidRPr="008060C0" w:rsidRDefault="002E650F" w:rsidP="002E650F">
            <w:pPr>
              <w:jc w:val="both"/>
            </w:pPr>
            <w:r w:rsidRPr="008060C0">
              <w:rPr>
                <w:rFonts w:eastAsia="Calibri"/>
                <w:lang w:val="kk-KZ"/>
              </w:rPr>
              <w:t xml:space="preserve">Пайдалану жөніндегі нұсқаулықты қараңыз </w:t>
            </w:r>
          </w:p>
        </w:tc>
      </w:tr>
      <w:tr w:rsidR="00181F94" w:rsidRPr="008060C0" w14:paraId="2F82F3C2" w14:textId="77777777" w:rsidTr="004C7ADE">
        <w:tc>
          <w:tcPr>
            <w:tcW w:w="2376" w:type="dxa"/>
            <w:shd w:val="clear" w:color="auto" w:fill="auto"/>
          </w:tcPr>
          <w:p w14:paraId="5F35B13A" w14:textId="77777777" w:rsidR="009F4053" w:rsidRPr="008060C0" w:rsidRDefault="009F4053" w:rsidP="00181F9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060C0">
              <w:rPr>
                <w:rFonts w:eastAsia="Calibri"/>
              </w:rPr>
              <w:t xml:space="preserve"> </w:t>
            </w:r>
            <w:r w:rsidR="00202417">
              <w:rPr>
                <w:noProof/>
              </w:rPr>
              <w:drawing>
                <wp:inline distT="0" distB="0" distL="0" distR="0" wp14:anchorId="27B03738" wp14:editId="2E4320E8">
                  <wp:extent cx="332740" cy="320675"/>
                  <wp:effectExtent l="0" t="0" r="0" b="3175"/>
                  <wp:docPr id="10" name="Рисунок 7" descr="http://www.paritet-moscow.ru/images/shov/pack_info/183d443e403c3046384f%203d30%20433f303a3e323a35-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www.paritet-moscow.ru/images/shov/pack_info/183d443e403c3046384f%203d30%20433f303a3e323a35-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60C0">
              <w:rPr>
                <w:rFonts w:eastAsia="Calibri"/>
              </w:rPr>
              <w:t xml:space="preserve"> </w:t>
            </w:r>
            <w:r w:rsidR="00181F94" w:rsidRPr="008060C0">
              <w:rPr>
                <w:rFonts w:eastAsia="Calibri"/>
                <w:lang w:val="kk-KZ"/>
              </w:rPr>
              <w:t xml:space="preserve">Қайта пайдалануға жатпайды </w:t>
            </w:r>
          </w:p>
        </w:tc>
        <w:tc>
          <w:tcPr>
            <w:tcW w:w="2410" w:type="dxa"/>
            <w:shd w:val="clear" w:color="auto" w:fill="auto"/>
          </w:tcPr>
          <w:p w14:paraId="29DCED1E" w14:textId="77777777" w:rsidR="009F4053" w:rsidRPr="008060C0" w:rsidRDefault="00202417" w:rsidP="00181F94">
            <w:pPr>
              <w:tabs>
                <w:tab w:val="left" w:pos="0"/>
              </w:tabs>
              <w:ind w:right="175"/>
              <w:jc w:val="both"/>
              <w:rPr>
                <w:lang w:val="kk-KZ"/>
              </w:rPr>
            </w:pPr>
            <w:r>
              <w:rPr>
                <w:b/>
                <w:noProof/>
              </w:rPr>
              <w:drawing>
                <wp:inline distT="0" distB="0" distL="0" distR="0" wp14:anchorId="60523BA5" wp14:editId="4DC72133">
                  <wp:extent cx="688975" cy="558165"/>
                  <wp:effectExtent l="0" t="0" r="0" b="0"/>
                  <wp:docPr id="11" name="Рисунок 11" descr="wpid-13_fm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wpid-13_fm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4053" w:rsidRPr="008060C0">
              <w:t xml:space="preserve"> </w:t>
            </w:r>
            <w:proofErr w:type="spellStart"/>
            <w:r w:rsidR="009F4053" w:rsidRPr="008060C0">
              <w:t>in</w:t>
            </w:r>
            <w:proofErr w:type="spellEnd"/>
            <w:r w:rsidR="00181F94" w:rsidRPr="008060C0">
              <w:rPr>
                <w:lang w:val="kk-KZ"/>
              </w:rPr>
              <w:t xml:space="preserve"> </w:t>
            </w:r>
            <w:proofErr w:type="spellStart"/>
            <w:r w:rsidR="009F4053" w:rsidRPr="008060C0">
              <w:t>vitro</w:t>
            </w:r>
            <w:proofErr w:type="spellEnd"/>
            <w:r w:rsidR="00181F94" w:rsidRPr="008060C0">
              <w:rPr>
                <w:lang w:val="kk-KZ"/>
              </w:rPr>
              <w:t xml:space="preserve"> диагностикасына арналған медициналық мақсаттағы бұйым </w:t>
            </w:r>
          </w:p>
        </w:tc>
        <w:tc>
          <w:tcPr>
            <w:tcW w:w="2464" w:type="dxa"/>
            <w:shd w:val="clear" w:color="auto" w:fill="auto"/>
          </w:tcPr>
          <w:p w14:paraId="1B8152B8" w14:textId="77777777" w:rsidR="009F4053" w:rsidRPr="008060C0" w:rsidRDefault="009F4053" w:rsidP="004C7ADE">
            <w:pPr>
              <w:jc w:val="both"/>
            </w:pPr>
            <w:r w:rsidRPr="008060C0">
              <w:rPr>
                <w:rFonts w:eastAsia="Calibri"/>
              </w:rPr>
              <w:t xml:space="preserve"> </w:t>
            </w:r>
            <w:r w:rsidR="00202417">
              <w:rPr>
                <w:noProof/>
              </w:rPr>
              <w:drawing>
                <wp:inline distT="0" distB="0" distL="0" distR="0" wp14:anchorId="6B518FD2" wp14:editId="33075384">
                  <wp:extent cx="534670" cy="546100"/>
                  <wp:effectExtent l="0" t="0" r="0" b="6350"/>
                  <wp:docPr id="12" name="Рисунок 12" descr="ÐÐÐ¡Ð¢ Ð  ÐÐ¡Ð 15223-1-2014 ÐÐ·Ð´ÐµÐ»Ð¸Ñ Ð¼ÐµÐ´Ð¸ÑÐ¸Ð½ÑÐºÐ¸Ðµ. Ð¡Ð¸Ð¼Ð²Ð¾Ð»Ñ, Ð¿ÑÐ¸Ð¼ÐµÐ½ÑÐµÐ¼ÑÐµ Ð¿ÑÐ¸ Ð¼Ð°ÑÐºÐ¸ÑÐ¾Ð²Ð°Ð½Ð¸Ð¸ Ð½Ð° Ð¼ÐµÐ´Ð¸ÑÐ¸Ð½ÑÐºÐ¸Ñ Ð¸Ð·Ð´ÐµÐ»Ð¸ÑÑ, ÑÑÐ¸ÐºÐµÑÐºÐ°Ñ Ð¸ Ð² ÑÐ¾Ð¿ÑÐ¾Ð²Ð¾Ð´Ð¸ÑÐµÐ»ÑÐ½Ð¾Ð¹ Ð´Ð¾ÐºÑÐ¼ÐµÐ½ÑÐ°ÑÐ¸Ð¸. Ð§Ð°ÑÑÑ 1. ÐÑÐ½Ð¾Ð²Ð½ÑÐµ ÑÑÐµÐ±Ð¾Ð²Ð°Ð½Ð¸Ñ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ÐÐÐ¡Ð¢ Ð  ÐÐ¡Ð 15223-1-2014 ÐÐ·Ð´ÐµÐ»Ð¸Ñ Ð¼ÐµÐ´Ð¸ÑÐ¸Ð½ÑÐºÐ¸Ðµ. Ð¡Ð¸Ð¼Ð²Ð¾Ð»Ñ, Ð¿ÑÐ¸Ð¼ÐµÐ½ÑÐµÐ¼ÑÐµ Ð¿ÑÐ¸ Ð¼Ð°ÑÐºÐ¸ÑÐ¾Ð²Ð°Ð½Ð¸Ð¸ Ð½Ð° Ð¼ÐµÐ´Ð¸ÑÐ¸Ð½ÑÐºÐ¸Ñ Ð¸Ð·Ð´ÐµÐ»Ð¸ÑÑ, ÑÑÐ¸ÐºÐµÑÐºÐ°Ñ Ð¸ Ð² ÑÐ¾Ð¿ÑÐ¾Ð²Ð¾Ð´Ð¸ÑÐµÐ»ÑÐ½Ð¾Ð¹ Ð´Ð¾ÐºÑÐ¼ÐµÐ½ÑÐ°ÑÐ¸Ð¸. Ð§Ð°ÑÑÑ 1. ÐÑÐ½Ð¾Ð²Ð½ÑÐµ ÑÑÐµÐ±Ð¾Ð²Ð°Ð½Ð¸Ñ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4F26DF" w14:textId="77777777" w:rsidR="009F4053" w:rsidRPr="008060C0" w:rsidRDefault="009F4053" w:rsidP="00181F94">
            <w:pPr>
              <w:jc w:val="both"/>
            </w:pPr>
            <w:r w:rsidRPr="008060C0">
              <w:rPr>
                <w:lang w:val="en-US"/>
              </w:rPr>
              <w:t xml:space="preserve">   </w:t>
            </w:r>
            <w:r w:rsidR="00181F94" w:rsidRPr="008060C0">
              <w:rPr>
                <w:lang w:val="kk-KZ"/>
              </w:rPr>
              <w:t xml:space="preserve">Дайындаушы </w:t>
            </w:r>
          </w:p>
        </w:tc>
        <w:tc>
          <w:tcPr>
            <w:tcW w:w="2464" w:type="dxa"/>
            <w:shd w:val="clear" w:color="auto" w:fill="auto"/>
          </w:tcPr>
          <w:p w14:paraId="36932489" w14:textId="77777777" w:rsidR="009F4053" w:rsidRPr="008060C0" w:rsidRDefault="009F4053" w:rsidP="004C7ADE">
            <w:pPr>
              <w:jc w:val="both"/>
              <w:rPr>
                <w:rFonts w:eastAsia="Calibri"/>
              </w:rPr>
            </w:pPr>
            <w:r w:rsidRPr="008060C0">
              <w:rPr>
                <w:rFonts w:eastAsia="Calibri"/>
              </w:rPr>
              <w:t xml:space="preserve">  </w:t>
            </w: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696"/>
            </w:tblGrid>
            <w:tr w:rsidR="009F4053" w:rsidRPr="008060C0" w14:paraId="3FC8EA3C" w14:textId="77777777" w:rsidTr="004C7ADE">
              <w:tc>
                <w:tcPr>
                  <w:tcW w:w="542" w:type="dxa"/>
                  <w:shd w:val="clear" w:color="auto" w:fill="auto"/>
                </w:tcPr>
                <w:p w14:paraId="45ED6859" w14:textId="77777777" w:rsidR="009F4053" w:rsidRPr="008060C0" w:rsidRDefault="009F4053" w:rsidP="004C7ADE">
                  <w:pPr>
                    <w:jc w:val="both"/>
                    <w:rPr>
                      <w:rFonts w:eastAsia="Calibri"/>
                      <w:b/>
                    </w:rPr>
                  </w:pPr>
                  <w:r w:rsidRPr="008060C0">
                    <w:rPr>
                      <w:rFonts w:eastAsia="Calibri"/>
                      <w:b/>
                      <w:lang w:val="en-US"/>
                    </w:rPr>
                    <w:t>EXP</w:t>
                  </w:r>
                </w:p>
              </w:tc>
            </w:tr>
          </w:tbl>
          <w:p w14:paraId="19CED9B7" w14:textId="77777777" w:rsidR="009F4053" w:rsidRPr="008060C0" w:rsidRDefault="00181F94" w:rsidP="00181F94">
            <w:pPr>
              <w:jc w:val="both"/>
            </w:pPr>
            <w:r w:rsidRPr="008060C0">
              <w:rPr>
                <w:rFonts w:eastAsia="Calibri"/>
                <w:lang w:val="kk-KZ"/>
              </w:rPr>
              <w:t xml:space="preserve">Жарамдылық мерзімі өткен күн </w:t>
            </w:r>
          </w:p>
        </w:tc>
      </w:tr>
      <w:tr w:rsidR="009F4053" w:rsidRPr="008060C0" w14:paraId="1C742DBE" w14:textId="77777777" w:rsidTr="004C7ADE">
        <w:trPr>
          <w:trHeight w:val="519"/>
        </w:trPr>
        <w:tc>
          <w:tcPr>
            <w:tcW w:w="2376" w:type="dxa"/>
            <w:shd w:val="clear" w:color="auto" w:fill="auto"/>
          </w:tcPr>
          <w:p w14:paraId="4DCE2EBF" w14:textId="77777777" w:rsidR="009F4053" w:rsidRPr="008060C0" w:rsidRDefault="00202417" w:rsidP="00181F94">
            <w:r>
              <w:rPr>
                <w:noProof/>
              </w:rPr>
              <w:drawing>
                <wp:inline distT="0" distB="0" distL="0" distR="0" wp14:anchorId="3B1BBBE8" wp14:editId="32047BAA">
                  <wp:extent cx="308610" cy="379730"/>
                  <wp:effectExtent l="0" t="0" r="0" b="1270"/>
                  <wp:docPr id="13" name="Рисунок 21" descr="Image result for Ð¾Ð³ÑÐ°Ð½Ð¸ÑÐµÐ½Ð¸Ðµ ÑÐµÐ¼Ð¿ÐµÑÐ°ÑÑÑÑ ÑÑÐ»Ð¾Ð²Ð½ÑÐµ Ð¾Ð±Ð¾Ð·Ð½Ð°ÑÐµÐ½Ð¸Ñ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Image result for Ð¾Ð³ÑÐ°Ð½Ð¸ÑÐµÐ½Ð¸Ðµ ÑÐµÐ¼Ð¿ÐµÑÐ°ÑÑÑÑ ÑÑÐ»Ð¾Ð²Ð½ÑÐµ Ð¾Ð±Ð¾Ð·Ð½Ð°ÑÐµÐ½Ð¸Ñ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4053" w:rsidRPr="008060C0">
              <w:rPr>
                <w:noProof/>
              </w:rPr>
              <w:t xml:space="preserve">            </w:t>
            </w:r>
            <w:r w:rsidR="00181F94" w:rsidRPr="008060C0">
              <w:rPr>
                <w:noProof/>
                <w:lang w:val="kk-KZ"/>
              </w:rPr>
              <w:t>Т</w:t>
            </w:r>
            <w:r w:rsidR="009F4053" w:rsidRPr="008060C0">
              <w:rPr>
                <w:noProof/>
              </w:rPr>
              <w:t>емператур</w:t>
            </w:r>
            <w:r w:rsidR="00181F94" w:rsidRPr="008060C0">
              <w:rPr>
                <w:noProof/>
                <w:lang w:val="kk-KZ"/>
              </w:rPr>
              <w:t xml:space="preserve">а шегі </w:t>
            </w:r>
          </w:p>
        </w:tc>
        <w:tc>
          <w:tcPr>
            <w:tcW w:w="2410" w:type="dxa"/>
            <w:shd w:val="clear" w:color="auto" w:fill="auto"/>
          </w:tcPr>
          <w:p w14:paraId="79E423FC" w14:textId="77777777" w:rsidR="009F4053" w:rsidRPr="008060C0" w:rsidRDefault="009F4053" w:rsidP="00181F94">
            <w:pPr>
              <w:jc w:val="both"/>
            </w:pPr>
            <w:r w:rsidRPr="008060C0">
              <w:rPr>
                <w:rFonts w:eastAsia="Calibri"/>
              </w:rPr>
              <w:t xml:space="preserve">  </w:t>
            </w:r>
            <w:r w:rsidR="00202417">
              <w:rPr>
                <w:rFonts w:eastAsia="Calibri"/>
                <w:noProof/>
              </w:rPr>
              <w:drawing>
                <wp:inline distT="0" distB="0" distL="0" distR="0" wp14:anchorId="7108EE10" wp14:editId="7EA1DCB0">
                  <wp:extent cx="308610" cy="379730"/>
                  <wp:effectExtent l="0" t="0" r="0" b="1270"/>
                  <wp:docPr id="14" name="Рисунок 14" descr="wpid-02_fm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wpid-02_fm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81F94" w:rsidRPr="008060C0">
              <w:rPr>
                <w:rFonts w:eastAsia="Calibri"/>
                <w:lang w:val="kk-KZ"/>
              </w:rPr>
              <w:t xml:space="preserve">Жарамдылық мерзімі </w:t>
            </w:r>
          </w:p>
        </w:tc>
        <w:tc>
          <w:tcPr>
            <w:tcW w:w="2464" w:type="dxa"/>
            <w:shd w:val="clear" w:color="auto" w:fill="auto"/>
          </w:tcPr>
          <w:p w14:paraId="40456924" w14:textId="77777777" w:rsidR="009F4053" w:rsidRPr="008060C0" w:rsidRDefault="009F4053" w:rsidP="004C7ADE">
            <w:pPr>
              <w:jc w:val="both"/>
            </w:pPr>
          </w:p>
        </w:tc>
        <w:tc>
          <w:tcPr>
            <w:tcW w:w="2464" w:type="dxa"/>
            <w:shd w:val="clear" w:color="auto" w:fill="auto"/>
          </w:tcPr>
          <w:p w14:paraId="41DF67D0" w14:textId="77777777" w:rsidR="009F4053" w:rsidRPr="008060C0" w:rsidRDefault="009F4053" w:rsidP="004C7ADE">
            <w:pPr>
              <w:jc w:val="both"/>
              <w:rPr>
                <w:rFonts w:eastAsia="Calibri"/>
              </w:rPr>
            </w:pP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803"/>
            </w:tblGrid>
            <w:tr w:rsidR="009F4053" w:rsidRPr="008060C0" w14:paraId="04A101B4" w14:textId="77777777" w:rsidTr="004C7ADE">
              <w:tc>
                <w:tcPr>
                  <w:tcW w:w="683" w:type="dxa"/>
                  <w:shd w:val="clear" w:color="auto" w:fill="auto"/>
                </w:tcPr>
                <w:p w14:paraId="329E7952" w14:textId="77777777" w:rsidR="009F4053" w:rsidRPr="008060C0" w:rsidRDefault="009F4053" w:rsidP="004C7ADE">
                  <w:pPr>
                    <w:jc w:val="both"/>
                    <w:rPr>
                      <w:rFonts w:eastAsia="Calibri"/>
                      <w:b/>
                      <w:lang w:val="en-US"/>
                    </w:rPr>
                  </w:pPr>
                  <w:r w:rsidRPr="008060C0">
                    <w:rPr>
                      <w:rFonts w:eastAsia="Calibri"/>
                      <w:b/>
                      <w:lang w:val="en-US"/>
                    </w:rPr>
                    <w:t>DOM</w:t>
                  </w:r>
                </w:p>
              </w:tc>
            </w:tr>
          </w:tbl>
          <w:p w14:paraId="2FCB11BC" w14:textId="77777777" w:rsidR="009F4053" w:rsidRPr="008060C0" w:rsidRDefault="00181F94" w:rsidP="00181F94">
            <w:pPr>
              <w:jc w:val="both"/>
            </w:pPr>
            <w:r w:rsidRPr="008060C0">
              <w:rPr>
                <w:rFonts w:eastAsia="Calibri"/>
                <w:lang w:val="kk-KZ"/>
              </w:rPr>
              <w:t xml:space="preserve">Дайындалған күні </w:t>
            </w:r>
          </w:p>
        </w:tc>
      </w:tr>
    </w:tbl>
    <w:p w14:paraId="300BA0B3" w14:textId="77777777" w:rsidR="009F4053" w:rsidRPr="008060C0" w:rsidRDefault="009F4053" w:rsidP="009F4053">
      <w:pPr>
        <w:jc w:val="both"/>
        <w:rPr>
          <w:b/>
          <w:sz w:val="28"/>
          <w:szCs w:val="28"/>
        </w:rPr>
      </w:pPr>
    </w:p>
    <w:p w14:paraId="4920C23A" w14:textId="10BB4938" w:rsidR="00D10E8C" w:rsidRDefault="00D10E8C"/>
    <w:sectPr w:rsidR="00D10E8C" w:rsidSect="00A00FD4">
      <w:footerReference w:type="even" r:id="rId23"/>
      <w:footerReference w:type="default" r:id="rId24"/>
      <w:footerReference w:type="first" r:id="rId25"/>
      <w:pgSz w:w="11907" w:h="16839"/>
      <w:pgMar w:top="426" w:right="992" w:bottom="568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FE8EA" w14:textId="77777777" w:rsidR="00AD0BDD" w:rsidRDefault="00AD0BDD" w:rsidP="00436731">
      <w:r>
        <w:separator/>
      </w:r>
    </w:p>
  </w:endnote>
  <w:endnote w:type="continuationSeparator" w:id="0">
    <w:p w14:paraId="7304AE31" w14:textId="77777777" w:rsidR="00AD0BDD" w:rsidRDefault="00AD0BDD" w:rsidP="00436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">
    <w:altName w:val="Cambria Math"/>
    <w:charset w:val="00"/>
    <w:family w:val="swiss"/>
    <w:pitch w:val="variable"/>
    <w:sig w:usb0="00000207" w:usb1="00000000" w:usb2="00000000" w:usb3="00000000" w:csb0="0000008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EFFD6" w14:textId="77777777" w:rsidR="009D472B" w:rsidRDefault="00AD0BDD"/>
  <w:p w14:paraId="68695B54" w14:textId="77777777" w:rsidR="00D10E8C" w:rsidRDefault="00AD0BDD">
    <w:r>
      <w:rPr>
        <w:sz w:val="22"/>
        <w:szCs w:val="22"/>
      </w:rPr>
      <w:t>Шешімі: N029065</w:t>
    </w:r>
    <w:r>
      <w:rPr>
        <w:sz w:val="22"/>
        <w:szCs w:val="22"/>
      </w:rPr>
      <w:br/>
      <w:t>Шешім тіркелген күні: 22.05.2020</w:t>
    </w:r>
    <w:r>
      <w:rPr>
        <w:sz w:val="22"/>
        <w:szCs w:val="22"/>
      </w:rPr>
      <w:br/>
      <w:t xml:space="preserve">Мемлекеттік орган басшысының (немесе уәкілетті тұлғаның) тегі, аты, әкесінің аты (бар </w:t>
    </w:r>
    <w:r>
      <w:rPr>
        <w:sz w:val="22"/>
        <w:szCs w:val="22"/>
      </w:rPr>
      <w:t>болса): Ахметниязова Л. М.</w:t>
    </w:r>
    <w:r>
      <w:rPr>
        <w:sz w:val="22"/>
        <w:szCs w:val="22"/>
      </w:rPr>
      <w:br/>
      <w:t>(Тауарлар мен көрсетілген қызметтердің сапасы мен қауіпсіздігін бақылау комитеті)</w:t>
    </w:r>
    <w:r>
      <w:rPr>
        <w:sz w:val="22"/>
        <w:szCs w:val="22"/>
      </w:rPr>
      <w:br/>
      <w:t xml:space="preserve">Осы құжат «Электронды құжат және электрондық цифрлы қол қою жөнінде» 2003 жылғы 7 қаңтардағы ҚРЗ 7-бабы 1-тармағына сәйкес қағаз түріндегі құжатқа </w:t>
    </w:r>
    <w:r>
      <w:rPr>
        <w:sz w:val="22"/>
        <w:szCs w:val="22"/>
      </w:rPr>
      <w:t>тең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193A6" w14:textId="77777777" w:rsidR="009D472B" w:rsidRDefault="00AD0BDD"/>
  <w:p w14:paraId="088A21D2" w14:textId="7A00EE1A" w:rsidR="00D10E8C" w:rsidRDefault="00D10E8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59CF0" w14:textId="77777777" w:rsidR="009D472B" w:rsidRDefault="00AD0BDD"/>
  <w:p w14:paraId="15F29B27" w14:textId="77777777" w:rsidR="00D10E8C" w:rsidRDefault="00AD0BDD">
    <w:r>
      <w:rPr>
        <w:sz w:val="22"/>
        <w:szCs w:val="22"/>
      </w:rPr>
      <w:t>Шешімі: N029065</w:t>
    </w:r>
    <w:r>
      <w:rPr>
        <w:sz w:val="22"/>
        <w:szCs w:val="22"/>
      </w:rPr>
      <w:br/>
      <w:t>Шешім тіркелген күні: 22.05.2020</w:t>
    </w:r>
    <w:r>
      <w:rPr>
        <w:sz w:val="22"/>
        <w:szCs w:val="22"/>
      </w:rPr>
      <w:br/>
      <w:t>Мемлекеттік орган басшысының (немесе уәкілетті тұлғаның) тегі, аты, әкесінің аты (бар болса): Ахметниязова Л. М.</w:t>
    </w:r>
    <w:r>
      <w:rPr>
        <w:sz w:val="22"/>
        <w:szCs w:val="22"/>
      </w:rPr>
      <w:br/>
      <w:t xml:space="preserve">(Тауарлар мен көрсетілген қызметтердің сапасы мен қауіпсіздігін бақылау </w:t>
    </w:r>
    <w:r>
      <w:rPr>
        <w:sz w:val="22"/>
        <w:szCs w:val="22"/>
      </w:rPr>
      <w:t>комитеті)</w:t>
    </w:r>
    <w:r>
      <w:rPr>
        <w:sz w:val="22"/>
        <w:szCs w:val="22"/>
      </w:rPr>
      <w:br/>
      <w:t>Осы құжат «Электронды құжат және электрондық цифрлы қол қою жөнінде» 2003 жылғы 7 қаңтардағы ҚРЗ 7-бабы 1-тармағына сәйкес қағаз түріндегі құжатқа тең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BA38D" w14:textId="77777777" w:rsidR="00AD0BDD" w:rsidRDefault="00AD0BDD" w:rsidP="00436731">
      <w:r>
        <w:separator/>
      </w:r>
    </w:p>
  </w:footnote>
  <w:footnote w:type="continuationSeparator" w:id="0">
    <w:p w14:paraId="500853FA" w14:textId="77777777" w:rsidR="00AD0BDD" w:rsidRDefault="00AD0BDD" w:rsidP="00436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64E6"/>
    <w:multiLevelType w:val="hybridMultilevel"/>
    <w:tmpl w:val="30103C12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197B3D95"/>
    <w:multiLevelType w:val="hybridMultilevel"/>
    <w:tmpl w:val="04907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04BBC"/>
    <w:multiLevelType w:val="hybridMultilevel"/>
    <w:tmpl w:val="4FE2FA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4943"/>
    <w:rsid w:val="00011424"/>
    <w:rsid w:val="00012EEB"/>
    <w:rsid w:val="00014954"/>
    <w:rsid w:val="00030063"/>
    <w:rsid w:val="000324F1"/>
    <w:rsid w:val="00033637"/>
    <w:rsid w:val="00034180"/>
    <w:rsid w:val="00035F0E"/>
    <w:rsid w:val="0005334C"/>
    <w:rsid w:val="00055C00"/>
    <w:rsid w:val="00061AD2"/>
    <w:rsid w:val="00065734"/>
    <w:rsid w:val="00074A08"/>
    <w:rsid w:val="00075E67"/>
    <w:rsid w:val="00082232"/>
    <w:rsid w:val="0008383A"/>
    <w:rsid w:val="00093CC7"/>
    <w:rsid w:val="00095881"/>
    <w:rsid w:val="000A6F81"/>
    <w:rsid w:val="000B55F3"/>
    <w:rsid w:val="000C3484"/>
    <w:rsid w:val="000C5F22"/>
    <w:rsid w:val="000D216A"/>
    <w:rsid w:val="000E2190"/>
    <w:rsid w:val="000E4129"/>
    <w:rsid w:val="000E6FDD"/>
    <w:rsid w:val="000F19CF"/>
    <w:rsid w:val="000F29CD"/>
    <w:rsid w:val="00102513"/>
    <w:rsid w:val="001045D2"/>
    <w:rsid w:val="00104ABA"/>
    <w:rsid w:val="00106205"/>
    <w:rsid w:val="0011032A"/>
    <w:rsid w:val="001123F5"/>
    <w:rsid w:val="00112B61"/>
    <w:rsid w:val="00122FB2"/>
    <w:rsid w:val="0012435D"/>
    <w:rsid w:val="00125AAE"/>
    <w:rsid w:val="00125B55"/>
    <w:rsid w:val="0014561A"/>
    <w:rsid w:val="00151AFA"/>
    <w:rsid w:val="001559AA"/>
    <w:rsid w:val="001573CA"/>
    <w:rsid w:val="001604E9"/>
    <w:rsid w:val="00160CD8"/>
    <w:rsid w:val="00161D17"/>
    <w:rsid w:val="0016264D"/>
    <w:rsid w:val="00170458"/>
    <w:rsid w:val="001716B3"/>
    <w:rsid w:val="00173B4C"/>
    <w:rsid w:val="0017685B"/>
    <w:rsid w:val="001770FF"/>
    <w:rsid w:val="00181F94"/>
    <w:rsid w:val="0018758C"/>
    <w:rsid w:val="00190F7C"/>
    <w:rsid w:val="001954FB"/>
    <w:rsid w:val="001A0AB6"/>
    <w:rsid w:val="001A3181"/>
    <w:rsid w:val="001B1416"/>
    <w:rsid w:val="001B56CB"/>
    <w:rsid w:val="001B6144"/>
    <w:rsid w:val="001D2390"/>
    <w:rsid w:val="001E141F"/>
    <w:rsid w:val="001F059C"/>
    <w:rsid w:val="001F1752"/>
    <w:rsid w:val="00202417"/>
    <w:rsid w:val="002049C3"/>
    <w:rsid w:val="002139D9"/>
    <w:rsid w:val="00225115"/>
    <w:rsid w:val="00226225"/>
    <w:rsid w:val="00233806"/>
    <w:rsid w:val="0024131F"/>
    <w:rsid w:val="00242429"/>
    <w:rsid w:val="00252714"/>
    <w:rsid w:val="002579F5"/>
    <w:rsid w:val="002634FB"/>
    <w:rsid w:val="0026545E"/>
    <w:rsid w:val="00271924"/>
    <w:rsid w:val="00287C84"/>
    <w:rsid w:val="002957D7"/>
    <w:rsid w:val="002B56E9"/>
    <w:rsid w:val="002B70B2"/>
    <w:rsid w:val="002C0738"/>
    <w:rsid w:val="002C3FB4"/>
    <w:rsid w:val="002C5857"/>
    <w:rsid w:val="002C7EA8"/>
    <w:rsid w:val="002E27D0"/>
    <w:rsid w:val="002E3A44"/>
    <w:rsid w:val="002E5B21"/>
    <w:rsid w:val="002E650F"/>
    <w:rsid w:val="002F0419"/>
    <w:rsid w:val="002F645A"/>
    <w:rsid w:val="00307554"/>
    <w:rsid w:val="00310028"/>
    <w:rsid w:val="00336874"/>
    <w:rsid w:val="00350847"/>
    <w:rsid w:val="00352C9A"/>
    <w:rsid w:val="003572AA"/>
    <w:rsid w:val="00360E8F"/>
    <w:rsid w:val="003620D6"/>
    <w:rsid w:val="00366E76"/>
    <w:rsid w:val="003705B5"/>
    <w:rsid w:val="00370AE6"/>
    <w:rsid w:val="003959C5"/>
    <w:rsid w:val="0039762A"/>
    <w:rsid w:val="003A195B"/>
    <w:rsid w:val="003A59FE"/>
    <w:rsid w:val="003A5FC1"/>
    <w:rsid w:val="003A6C35"/>
    <w:rsid w:val="003A760F"/>
    <w:rsid w:val="003B0345"/>
    <w:rsid w:val="003B4A24"/>
    <w:rsid w:val="003C120F"/>
    <w:rsid w:val="003C5D58"/>
    <w:rsid w:val="003D0E0D"/>
    <w:rsid w:val="003E6230"/>
    <w:rsid w:val="003F38BC"/>
    <w:rsid w:val="00405C4F"/>
    <w:rsid w:val="00425385"/>
    <w:rsid w:val="004255D1"/>
    <w:rsid w:val="0043154D"/>
    <w:rsid w:val="00434943"/>
    <w:rsid w:val="00436731"/>
    <w:rsid w:val="00436DC0"/>
    <w:rsid w:val="004422C5"/>
    <w:rsid w:val="0044252D"/>
    <w:rsid w:val="004534D6"/>
    <w:rsid w:val="00454A75"/>
    <w:rsid w:val="0045629C"/>
    <w:rsid w:val="00465839"/>
    <w:rsid w:val="00470418"/>
    <w:rsid w:val="0047739D"/>
    <w:rsid w:val="00477B32"/>
    <w:rsid w:val="00485744"/>
    <w:rsid w:val="00497D05"/>
    <w:rsid w:val="004A16B1"/>
    <w:rsid w:val="004A2B36"/>
    <w:rsid w:val="004B58B0"/>
    <w:rsid w:val="004B5BD4"/>
    <w:rsid w:val="004C208C"/>
    <w:rsid w:val="004C365E"/>
    <w:rsid w:val="004C4FA8"/>
    <w:rsid w:val="004C7ADE"/>
    <w:rsid w:val="004D3887"/>
    <w:rsid w:val="004D427B"/>
    <w:rsid w:val="004E0BB8"/>
    <w:rsid w:val="004E3CB6"/>
    <w:rsid w:val="004E68AA"/>
    <w:rsid w:val="004E6969"/>
    <w:rsid w:val="004F756C"/>
    <w:rsid w:val="00500D8B"/>
    <w:rsid w:val="00503EA9"/>
    <w:rsid w:val="00504A3D"/>
    <w:rsid w:val="00506EEF"/>
    <w:rsid w:val="0051187A"/>
    <w:rsid w:val="00531909"/>
    <w:rsid w:val="00536F05"/>
    <w:rsid w:val="00537374"/>
    <w:rsid w:val="00541728"/>
    <w:rsid w:val="005418DE"/>
    <w:rsid w:val="00544786"/>
    <w:rsid w:val="00544CBF"/>
    <w:rsid w:val="00546965"/>
    <w:rsid w:val="00546DA1"/>
    <w:rsid w:val="00555076"/>
    <w:rsid w:val="005568F1"/>
    <w:rsid w:val="00565633"/>
    <w:rsid w:val="00581EB0"/>
    <w:rsid w:val="005A4A33"/>
    <w:rsid w:val="005A7A9D"/>
    <w:rsid w:val="005B1E0F"/>
    <w:rsid w:val="005B5E58"/>
    <w:rsid w:val="005C0A8D"/>
    <w:rsid w:val="005C6049"/>
    <w:rsid w:val="005C7063"/>
    <w:rsid w:val="005C7E61"/>
    <w:rsid w:val="005D44DC"/>
    <w:rsid w:val="005D4FBA"/>
    <w:rsid w:val="005F0427"/>
    <w:rsid w:val="005F5C01"/>
    <w:rsid w:val="00600258"/>
    <w:rsid w:val="00604253"/>
    <w:rsid w:val="0061279D"/>
    <w:rsid w:val="0061427B"/>
    <w:rsid w:val="0062069B"/>
    <w:rsid w:val="006221A5"/>
    <w:rsid w:val="00624454"/>
    <w:rsid w:val="00631123"/>
    <w:rsid w:val="00644EB5"/>
    <w:rsid w:val="00646055"/>
    <w:rsid w:val="00656DA5"/>
    <w:rsid w:val="0066256D"/>
    <w:rsid w:val="00681020"/>
    <w:rsid w:val="00693299"/>
    <w:rsid w:val="006A2994"/>
    <w:rsid w:val="006A754D"/>
    <w:rsid w:val="006A7B61"/>
    <w:rsid w:val="006B0B21"/>
    <w:rsid w:val="006B6E8E"/>
    <w:rsid w:val="006D69B7"/>
    <w:rsid w:val="006D6F38"/>
    <w:rsid w:val="006D7444"/>
    <w:rsid w:val="006E0D18"/>
    <w:rsid w:val="006E0D3D"/>
    <w:rsid w:val="006E39A9"/>
    <w:rsid w:val="006E515E"/>
    <w:rsid w:val="006E52DA"/>
    <w:rsid w:val="006F310B"/>
    <w:rsid w:val="006F70AB"/>
    <w:rsid w:val="0070185B"/>
    <w:rsid w:val="00702431"/>
    <w:rsid w:val="007024C8"/>
    <w:rsid w:val="0070334F"/>
    <w:rsid w:val="007130F4"/>
    <w:rsid w:val="00720925"/>
    <w:rsid w:val="00724C4D"/>
    <w:rsid w:val="00741DAE"/>
    <w:rsid w:val="007562AD"/>
    <w:rsid w:val="00771F6B"/>
    <w:rsid w:val="00776339"/>
    <w:rsid w:val="007875AA"/>
    <w:rsid w:val="00792758"/>
    <w:rsid w:val="007A6AA2"/>
    <w:rsid w:val="007B0114"/>
    <w:rsid w:val="007C4444"/>
    <w:rsid w:val="007D172E"/>
    <w:rsid w:val="007D2B35"/>
    <w:rsid w:val="007D58DB"/>
    <w:rsid w:val="007E23AD"/>
    <w:rsid w:val="007F2783"/>
    <w:rsid w:val="007F4DEF"/>
    <w:rsid w:val="007F6F05"/>
    <w:rsid w:val="007F7139"/>
    <w:rsid w:val="00801494"/>
    <w:rsid w:val="008060C0"/>
    <w:rsid w:val="0080790D"/>
    <w:rsid w:val="008109EC"/>
    <w:rsid w:val="00811A76"/>
    <w:rsid w:val="00826303"/>
    <w:rsid w:val="008340E4"/>
    <w:rsid w:val="0084191C"/>
    <w:rsid w:val="0086051C"/>
    <w:rsid w:val="008631DC"/>
    <w:rsid w:val="00863C09"/>
    <w:rsid w:val="0087124B"/>
    <w:rsid w:val="008731E5"/>
    <w:rsid w:val="00876E82"/>
    <w:rsid w:val="0089008F"/>
    <w:rsid w:val="00890772"/>
    <w:rsid w:val="008957CF"/>
    <w:rsid w:val="00897FE7"/>
    <w:rsid w:val="008A052A"/>
    <w:rsid w:val="008A68DD"/>
    <w:rsid w:val="008B4D6C"/>
    <w:rsid w:val="008C1F6C"/>
    <w:rsid w:val="008C3CE1"/>
    <w:rsid w:val="008C3D4A"/>
    <w:rsid w:val="008C59F7"/>
    <w:rsid w:val="008D22B3"/>
    <w:rsid w:val="008E0E87"/>
    <w:rsid w:val="008E4D17"/>
    <w:rsid w:val="008F5CE0"/>
    <w:rsid w:val="008F75C8"/>
    <w:rsid w:val="00904D34"/>
    <w:rsid w:val="00906FEF"/>
    <w:rsid w:val="00911D63"/>
    <w:rsid w:val="009121CA"/>
    <w:rsid w:val="00917CC5"/>
    <w:rsid w:val="00930112"/>
    <w:rsid w:val="00931EE6"/>
    <w:rsid w:val="00935141"/>
    <w:rsid w:val="009351D5"/>
    <w:rsid w:val="00940270"/>
    <w:rsid w:val="009445CA"/>
    <w:rsid w:val="00946C4B"/>
    <w:rsid w:val="00954CE7"/>
    <w:rsid w:val="00956142"/>
    <w:rsid w:val="009572DF"/>
    <w:rsid w:val="00962C1C"/>
    <w:rsid w:val="009739C4"/>
    <w:rsid w:val="009760BF"/>
    <w:rsid w:val="00981699"/>
    <w:rsid w:val="009816B1"/>
    <w:rsid w:val="00991295"/>
    <w:rsid w:val="00992AA3"/>
    <w:rsid w:val="00992ADB"/>
    <w:rsid w:val="00993187"/>
    <w:rsid w:val="009A04C7"/>
    <w:rsid w:val="009A1A6F"/>
    <w:rsid w:val="009A1C6F"/>
    <w:rsid w:val="009A5983"/>
    <w:rsid w:val="009B2293"/>
    <w:rsid w:val="009B3B05"/>
    <w:rsid w:val="009C1D32"/>
    <w:rsid w:val="009C5D2A"/>
    <w:rsid w:val="009C7439"/>
    <w:rsid w:val="009C7441"/>
    <w:rsid w:val="009D33B2"/>
    <w:rsid w:val="009D5409"/>
    <w:rsid w:val="009D6838"/>
    <w:rsid w:val="009D788B"/>
    <w:rsid w:val="009E3FB6"/>
    <w:rsid w:val="009E46E4"/>
    <w:rsid w:val="009F1545"/>
    <w:rsid w:val="009F4053"/>
    <w:rsid w:val="009F75D1"/>
    <w:rsid w:val="00A00FD4"/>
    <w:rsid w:val="00A03BFA"/>
    <w:rsid w:val="00A15729"/>
    <w:rsid w:val="00A208F3"/>
    <w:rsid w:val="00A35A83"/>
    <w:rsid w:val="00A37233"/>
    <w:rsid w:val="00A41E51"/>
    <w:rsid w:val="00A520CA"/>
    <w:rsid w:val="00A56C19"/>
    <w:rsid w:val="00A63AF2"/>
    <w:rsid w:val="00A656CB"/>
    <w:rsid w:val="00A66D8E"/>
    <w:rsid w:val="00A77317"/>
    <w:rsid w:val="00A815C4"/>
    <w:rsid w:val="00A824D6"/>
    <w:rsid w:val="00A851D4"/>
    <w:rsid w:val="00A87089"/>
    <w:rsid w:val="00A90430"/>
    <w:rsid w:val="00AA03AA"/>
    <w:rsid w:val="00AA4D08"/>
    <w:rsid w:val="00AA7179"/>
    <w:rsid w:val="00AB0C08"/>
    <w:rsid w:val="00AB7C24"/>
    <w:rsid w:val="00AC0F07"/>
    <w:rsid w:val="00AC7EC4"/>
    <w:rsid w:val="00AC7FEB"/>
    <w:rsid w:val="00AD0BDD"/>
    <w:rsid w:val="00AF0F6A"/>
    <w:rsid w:val="00B02BF7"/>
    <w:rsid w:val="00B04DD5"/>
    <w:rsid w:val="00B05220"/>
    <w:rsid w:val="00B060E5"/>
    <w:rsid w:val="00B15175"/>
    <w:rsid w:val="00B202C8"/>
    <w:rsid w:val="00B25AC3"/>
    <w:rsid w:val="00B36435"/>
    <w:rsid w:val="00B42167"/>
    <w:rsid w:val="00B43628"/>
    <w:rsid w:val="00B50732"/>
    <w:rsid w:val="00B53F67"/>
    <w:rsid w:val="00B55509"/>
    <w:rsid w:val="00B603E4"/>
    <w:rsid w:val="00B824E7"/>
    <w:rsid w:val="00B83838"/>
    <w:rsid w:val="00B86EE6"/>
    <w:rsid w:val="00B8719A"/>
    <w:rsid w:val="00B91351"/>
    <w:rsid w:val="00B92DFB"/>
    <w:rsid w:val="00B93F1D"/>
    <w:rsid w:val="00B940D6"/>
    <w:rsid w:val="00B95650"/>
    <w:rsid w:val="00BA290F"/>
    <w:rsid w:val="00BB1C0A"/>
    <w:rsid w:val="00BB1F41"/>
    <w:rsid w:val="00BB76FF"/>
    <w:rsid w:val="00BD7F2B"/>
    <w:rsid w:val="00BE51ED"/>
    <w:rsid w:val="00BE7B8C"/>
    <w:rsid w:val="00BF4B89"/>
    <w:rsid w:val="00C04000"/>
    <w:rsid w:val="00C04ED0"/>
    <w:rsid w:val="00C25E08"/>
    <w:rsid w:val="00C33AE6"/>
    <w:rsid w:val="00C36540"/>
    <w:rsid w:val="00C4302D"/>
    <w:rsid w:val="00C432CC"/>
    <w:rsid w:val="00C4619D"/>
    <w:rsid w:val="00C47901"/>
    <w:rsid w:val="00C50399"/>
    <w:rsid w:val="00C54A6D"/>
    <w:rsid w:val="00C55114"/>
    <w:rsid w:val="00C56440"/>
    <w:rsid w:val="00C618F3"/>
    <w:rsid w:val="00C7408E"/>
    <w:rsid w:val="00C767FE"/>
    <w:rsid w:val="00C842DB"/>
    <w:rsid w:val="00C97C33"/>
    <w:rsid w:val="00CA45B3"/>
    <w:rsid w:val="00CA5A8C"/>
    <w:rsid w:val="00CB03B1"/>
    <w:rsid w:val="00CC15BC"/>
    <w:rsid w:val="00CC1AB7"/>
    <w:rsid w:val="00CC2571"/>
    <w:rsid w:val="00CC5E1E"/>
    <w:rsid w:val="00CC7568"/>
    <w:rsid w:val="00CE155A"/>
    <w:rsid w:val="00CE6FEE"/>
    <w:rsid w:val="00CF10CF"/>
    <w:rsid w:val="00CF1686"/>
    <w:rsid w:val="00CF599A"/>
    <w:rsid w:val="00D00F87"/>
    <w:rsid w:val="00D10E8C"/>
    <w:rsid w:val="00D11A0D"/>
    <w:rsid w:val="00D122EE"/>
    <w:rsid w:val="00D13CEF"/>
    <w:rsid w:val="00D24EB1"/>
    <w:rsid w:val="00D267D0"/>
    <w:rsid w:val="00D316CB"/>
    <w:rsid w:val="00D4031E"/>
    <w:rsid w:val="00D416C6"/>
    <w:rsid w:val="00D46822"/>
    <w:rsid w:val="00D52F87"/>
    <w:rsid w:val="00D54159"/>
    <w:rsid w:val="00D54C04"/>
    <w:rsid w:val="00D5549E"/>
    <w:rsid w:val="00D80BA1"/>
    <w:rsid w:val="00DB491B"/>
    <w:rsid w:val="00DD16FF"/>
    <w:rsid w:val="00DD1986"/>
    <w:rsid w:val="00DD684E"/>
    <w:rsid w:val="00DF604D"/>
    <w:rsid w:val="00E02B4D"/>
    <w:rsid w:val="00E03B9A"/>
    <w:rsid w:val="00E04BD3"/>
    <w:rsid w:val="00E0575A"/>
    <w:rsid w:val="00E06A7B"/>
    <w:rsid w:val="00E10700"/>
    <w:rsid w:val="00E1280D"/>
    <w:rsid w:val="00E16BDF"/>
    <w:rsid w:val="00E235BD"/>
    <w:rsid w:val="00E2564D"/>
    <w:rsid w:val="00E27502"/>
    <w:rsid w:val="00E41AC4"/>
    <w:rsid w:val="00E41BFD"/>
    <w:rsid w:val="00E46038"/>
    <w:rsid w:val="00E5463A"/>
    <w:rsid w:val="00E56C12"/>
    <w:rsid w:val="00E67B7D"/>
    <w:rsid w:val="00E70C38"/>
    <w:rsid w:val="00E7280A"/>
    <w:rsid w:val="00E75D33"/>
    <w:rsid w:val="00E86C68"/>
    <w:rsid w:val="00EB75F6"/>
    <w:rsid w:val="00ED0F32"/>
    <w:rsid w:val="00F043B5"/>
    <w:rsid w:val="00F11BE0"/>
    <w:rsid w:val="00F147B9"/>
    <w:rsid w:val="00F17229"/>
    <w:rsid w:val="00F24529"/>
    <w:rsid w:val="00F25E2D"/>
    <w:rsid w:val="00F3114D"/>
    <w:rsid w:val="00F32585"/>
    <w:rsid w:val="00F37EC9"/>
    <w:rsid w:val="00F56691"/>
    <w:rsid w:val="00F57A29"/>
    <w:rsid w:val="00F879B7"/>
    <w:rsid w:val="00F90C5E"/>
    <w:rsid w:val="00F93D76"/>
    <w:rsid w:val="00F9579E"/>
    <w:rsid w:val="00FA3308"/>
    <w:rsid w:val="00FB3013"/>
    <w:rsid w:val="00FB5160"/>
    <w:rsid w:val="00FB52EE"/>
    <w:rsid w:val="00FB5335"/>
    <w:rsid w:val="00FC01D0"/>
    <w:rsid w:val="00FC3810"/>
    <w:rsid w:val="00FC43B7"/>
    <w:rsid w:val="00FC74DC"/>
    <w:rsid w:val="00FD7A5B"/>
    <w:rsid w:val="00FE0673"/>
    <w:rsid w:val="00FE3D7A"/>
    <w:rsid w:val="00FF17BF"/>
    <w:rsid w:val="00FF5226"/>
    <w:rsid w:val="235521E6"/>
    <w:rsid w:val="2D3703A2"/>
    <w:rsid w:val="436508C1"/>
    <w:rsid w:val="6B375E06"/>
    <w:rsid w:val="7209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08C64C0"/>
  <w15:docId w15:val="{01EEEF70-0E63-449F-99EF-A592F1BDD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val="en-US" w:eastAsia="en-US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en-US" w:eastAsia="en-US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line="276" w:lineRule="auto"/>
      <w:outlineLvl w:val="7"/>
    </w:pPr>
    <w:rPr>
      <w:rFonts w:ascii="Cambria" w:hAnsi="Cambria"/>
      <w:color w:val="404040"/>
      <w:sz w:val="20"/>
      <w:szCs w:val="20"/>
      <w:lang w:val="en-US" w:eastAsia="en-US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annotation reference"/>
    <w:uiPriority w:val="99"/>
    <w:unhideWhenUsed/>
    <w:rPr>
      <w:sz w:val="16"/>
      <w:szCs w:val="16"/>
    </w:rPr>
  </w:style>
  <w:style w:type="character" w:customStyle="1" w:styleId="a6">
    <w:name w:val="Тема примечания Знак"/>
    <w:link w:val="a7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de-DE"/>
    </w:rPr>
  </w:style>
  <w:style w:type="character" w:customStyle="1" w:styleId="HTML">
    <w:name w:val="Стандартный HTML Знак"/>
    <w:link w:val="HTML0"/>
    <w:uiPriority w:val="99"/>
    <w:semiHidden/>
    <w:rPr>
      <w:rFonts w:ascii="Courier New" w:eastAsia="Times New Roman" w:hAnsi="Courier New" w:cs="Courier New"/>
    </w:rPr>
  </w:style>
  <w:style w:type="character" w:customStyle="1" w:styleId="a8">
    <w:name w:val="Текст выноски Знак"/>
    <w:link w:val="a9"/>
    <w:uiPriority w:val="99"/>
    <w:semiHidden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a">
    <w:name w:val="Текст примечания Знак"/>
    <w:link w:val="ab"/>
    <w:semiHidden/>
    <w:rPr>
      <w:rFonts w:ascii="Times New Roman" w:eastAsia="Times New Roman" w:hAnsi="Times New Roman" w:cs="Times New Roman"/>
      <w:sz w:val="20"/>
      <w:szCs w:val="20"/>
      <w:lang w:val="de-DE"/>
    </w:rPr>
  </w:style>
  <w:style w:type="character" w:customStyle="1" w:styleId="21">
    <w:name w:val="Цитата 2 Знак"/>
    <w:link w:val="22"/>
    <w:uiPriority w:val="29"/>
    <w:rPr>
      <w:rFonts w:ascii="Minion" w:hAnsi="Minion"/>
      <w:i/>
      <w:iCs/>
      <w:color w:val="000000"/>
    </w:rPr>
  </w:style>
  <w:style w:type="character" w:customStyle="1" w:styleId="ac">
    <w:name w:val="Выделенная цитата Знак"/>
    <w:link w:val="ad"/>
    <w:uiPriority w:val="30"/>
    <w:rPr>
      <w:rFonts w:ascii="Minion" w:hAnsi="Minion"/>
      <w:b/>
      <w:bCs/>
      <w:i/>
      <w:iCs/>
      <w:color w:val="4F81BD"/>
    </w:rPr>
  </w:style>
  <w:style w:type="character" w:styleId="ae">
    <w:name w:val="Subtle Reference"/>
    <w:uiPriority w:val="31"/>
    <w:qFormat/>
    <w:rPr>
      <w:smallCaps/>
      <w:color w:val="C0504D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character" w:customStyle="1" w:styleId="af1">
    <w:name w:val="Заголовок Знак"/>
    <w:link w:val="af2"/>
    <w:uiPriority w:val="1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90">
    <w:name w:val="Заголовок 9 Знак"/>
    <w:link w:val="9"/>
    <w:uiPriority w:val="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80">
    <w:name w:val="Заголовок 8 Знак"/>
    <w:link w:val="8"/>
    <w:uiPriority w:val="9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70">
    <w:name w:val="Заголовок 7 Знак"/>
    <w:link w:val="7"/>
    <w:uiPriority w:val="9"/>
    <w:rPr>
      <w:rFonts w:ascii="Cambria" w:eastAsia="Times New Roman" w:hAnsi="Cambria" w:cs="Times New Roman"/>
      <w:i/>
      <w:iCs/>
      <w:color w:val="404040"/>
    </w:rPr>
  </w:style>
  <w:style w:type="character" w:customStyle="1" w:styleId="60">
    <w:name w:val="Заголовок 6 Знак"/>
    <w:link w:val="6"/>
    <w:uiPriority w:val="9"/>
    <w:rPr>
      <w:rFonts w:ascii="Cambria" w:eastAsia="Times New Roman" w:hAnsi="Cambria" w:cs="Times New Roman"/>
      <w:i/>
      <w:iCs/>
      <w:color w:val="243F60"/>
    </w:rPr>
  </w:style>
  <w:style w:type="character" w:customStyle="1" w:styleId="50">
    <w:name w:val="Заголовок 5 Знак"/>
    <w:link w:val="5"/>
    <w:uiPriority w:val="9"/>
    <w:rPr>
      <w:rFonts w:ascii="Cambria" w:eastAsia="Times New Roman" w:hAnsi="Cambria" w:cs="Times New Roman"/>
      <w:color w:val="243F60"/>
    </w:rPr>
  </w:style>
  <w:style w:type="character" w:customStyle="1" w:styleId="40">
    <w:name w:val="Заголовок 4 Знак"/>
    <w:link w:val="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30">
    <w:name w:val="Заголовок 3 Знак"/>
    <w:link w:val="3"/>
    <w:uiPriority w:val="9"/>
    <w:rPr>
      <w:rFonts w:ascii="Cambria" w:eastAsia="Times New Roman" w:hAnsi="Cambria" w:cs="Times New Roman"/>
      <w:b/>
      <w:bCs/>
      <w:color w:val="4F81BD"/>
    </w:rPr>
  </w:style>
  <w:style w:type="character" w:customStyle="1" w:styleId="20">
    <w:name w:val="Заголовок 2 Знак"/>
    <w:link w:val="2"/>
    <w:uiPriority w:val="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2">
    <w:name w:val="Title"/>
    <w:basedOn w:val="a"/>
    <w:next w:val="a"/>
    <w:link w:val="af1"/>
    <w:uiPriority w:val="10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US" w:eastAsia="en-US"/>
    </w:rPr>
  </w:style>
  <w:style w:type="paragraph" w:styleId="HTML0">
    <w:name w:val="HTML Preformatted"/>
    <w:basedOn w:val="a"/>
    <w:link w:val="HTML"/>
    <w:uiPriority w:val="99"/>
    <w:unhideWhenUsed/>
    <w:rPr>
      <w:rFonts w:ascii="Courier New" w:hAnsi="Courier New" w:cs="Courier New"/>
      <w:sz w:val="20"/>
      <w:szCs w:val="20"/>
    </w:rPr>
  </w:style>
  <w:style w:type="paragraph" w:styleId="a7">
    <w:name w:val="annotation subject"/>
    <w:basedOn w:val="ab"/>
    <w:next w:val="ab"/>
    <w:link w:val="a6"/>
    <w:uiPriority w:val="99"/>
    <w:unhideWhenUsed/>
    <w:rPr>
      <w:b/>
      <w:bCs/>
      <w:lang w:val="ru-RU" w:eastAsia="ru-RU"/>
    </w:rPr>
  </w:style>
  <w:style w:type="paragraph" w:styleId="ab">
    <w:name w:val="annotation text"/>
    <w:basedOn w:val="a"/>
    <w:link w:val="aa"/>
    <w:semiHidden/>
    <w:rPr>
      <w:sz w:val="20"/>
      <w:szCs w:val="20"/>
      <w:lang w:val="de-DE" w:eastAsia="en-US"/>
    </w:rPr>
  </w:style>
  <w:style w:type="paragraph" w:styleId="a9">
    <w:name w:val="Balloon Text"/>
    <w:basedOn w:val="a"/>
    <w:link w:val="a8"/>
    <w:uiPriority w:val="99"/>
    <w:unhideWhenUsed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spacing w:after="200" w:line="276" w:lineRule="auto"/>
    </w:pPr>
    <w:rPr>
      <w:rFonts w:ascii="Minion" w:eastAsia="Calibri" w:hAnsi="Minion"/>
      <w:i/>
      <w:iCs/>
      <w:color w:val="000000"/>
      <w:sz w:val="22"/>
      <w:szCs w:val="22"/>
      <w:lang w:val="en-US" w:eastAsia="en-US"/>
    </w:rPr>
  </w:style>
  <w:style w:type="paragraph" w:styleId="ad">
    <w:name w:val="Intense Quote"/>
    <w:basedOn w:val="a"/>
    <w:next w:val="a"/>
    <w:link w:val="ac"/>
    <w:uiPriority w:val="30"/>
    <w:qFormat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Minion" w:eastAsia="Calibri" w:hAnsi="Minion"/>
      <w:b/>
      <w:bCs/>
      <w:i/>
      <w:iCs/>
      <w:color w:val="4F81BD"/>
      <w:sz w:val="22"/>
      <w:szCs w:val="22"/>
      <w:lang w:val="en-US" w:eastAsia="en-US"/>
    </w:rPr>
  </w:style>
  <w:style w:type="paragraph" w:styleId="af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Minion" w:eastAsia="Calibri" w:hAnsi="Minion"/>
      <w:sz w:val="22"/>
      <w:szCs w:val="22"/>
      <w:lang w:val="en-US" w:eastAsia="en-US"/>
    </w:rPr>
  </w:style>
  <w:style w:type="paragraph" w:styleId="af4">
    <w:name w:val="No Spacing"/>
    <w:uiPriority w:val="1"/>
    <w:qFormat/>
    <w:rPr>
      <w:rFonts w:ascii="Minion" w:hAnsi="Minion"/>
      <w:sz w:val="22"/>
      <w:szCs w:val="22"/>
      <w:lang w:val="en-US" w:eastAsia="en-US"/>
    </w:rPr>
  </w:style>
  <w:style w:type="table" w:styleId="af5">
    <w:name w:val="Table Grid"/>
    <w:basedOn w:val="a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43673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sid w:val="00436731"/>
    <w:rPr>
      <w:rFonts w:ascii="Times New Roman" w:eastAsia="Times New Roman" w:hAnsi="Times New Roman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436731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436731"/>
    <w:rPr>
      <w:rFonts w:ascii="Times New Roman" w:eastAsia="Times New Roman" w:hAnsi="Times New Roman"/>
      <w:sz w:val="24"/>
      <w:szCs w:val="24"/>
    </w:rPr>
  </w:style>
  <w:style w:type="character" w:customStyle="1" w:styleId="s0">
    <w:name w:val="s0"/>
    <w:rsid w:val="005F5C01"/>
    <w:rPr>
      <w:rFonts w:ascii="Times New Roman" w:hAnsi="Times New Roman"/>
      <w:color w:val="000000"/>
      <w:sz w:val="20"/>
      <w:u w:val="none"/>
      <w:effect w:val="none"/>
    </w:rPr>
  </w:style>
  <w:style w:type="character" w:customStyle="1" w:styleId="FontStyle26">
    <w:name w:val="Font Style26"/>
    <w:rsid w:val="00911D63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4">
    <w:name w:val="Style4"/>
    <w:basedOn w:val="a"/>
    <w:rsid w:val="00911D63"/>
    <w:pPr>
      <w:widowControl w:val="0"/>
      <w:autoSpaceDE w:val="0"/>
      <w:autoSpaceDN w:val="0"/>
      <w:adjustRightInd w:val="0"/>
      <w:spacing w:line="41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3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0985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jpe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6D30F-BFCF-4C6D-9810-435D3D1A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1271</Words>
  <Characters>7250</Characters>
  <Application>Microsoft Office Word</Application>
  <DocSecurity>0</DocSecurity>
  <PresentationFormat/>
  <Lines>60</Lines>
  <Paragraphs>17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F. Hoffmann-La Roche, Ltd.</Company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Arynova, Aliya {MCAK~Almaty}</dc:creator>
  <cp:lastModifiedBy>Dell</cp:lastModifiedBy>
  <cp:revision>3</cp:revision>
  <cp:lastPrinted>2018-08-15T06:06:00Z</cp:lastPrinted>
  <dcterms:created xsi:type="dcterms:W3CDTF">2020-05-12T05:46:00Z</dcterms:created>
  <dcterms:modified xsi:type="dcterms:W3CDTF">2024-08-12T10:40:00Z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1033-10.2.0.5824</vt:lpwstr>
  </property>
</Properties>
</file>